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wk-form4_1793827081.xml.htm"/>
      <w:bookmarkStart w:id="1" w:name="kswkform4_1793827081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Davies Benjamin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2980 FAIRVIEW PARK DRIVE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FALLS CHURCH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NORTHROP GRUMMAN CORP /DE/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NOC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CVP &amp; Pres. Defense Systems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7"/>
        <w:gridCol w:w="909"/>
        <w:gridCol w:w="779"/>
        <w:gridCol w:w="604"/>
        <w:gridCol w:w="346"/>
        <w:gridCol w:w="789"/>
        <w:gridCol w:w="442"/>
        <w:gridCol w:w="842"/>
        <w:gridCol w:w="1146"/>
        <w:gridCol w:w="986"/>
        <w:gridCol w:w="11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1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2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641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2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281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555.32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23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0.0015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Northrop Grumman Savings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Held in the Northrop Grumman Savings Plan (the "Plan"), a qualified defined contribution plan, as of November 2, 2026. Share totals with respect to the Plan are based upon unit accounting and therefore may reflect a change in units attributable to an individual though no acquisition or disposition occurred.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Right ("RSR") represents a contingent right to receive an equivalent number of shares in Issuer common stock, or, at the election of the Issuer's Compensation Committee, cash or a combination of cash and Issuer common stock.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issued upon vesting of RSRs granted under the 2011 Long-Term Incentive Stock Plan ("2011 LTISP") on 11/1/23 that vested on 11/2/26.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Total amount includes (i) 1,008 RSRs granted under the 2011 LTISP on 2/14/24 that will vest on 2/16/27; (ii) 638 RSRs granted under the 2011 LTISP on 7/31/24 that will vest on 8/2/27 ; (iii) 2,456 RSRs granted under the 2024 Long-Term Incentive Stock Plan ("2024 LTISP") on 2/18/25 that will vest on 2/18/28; and (iv) 1,701 RSRs granted under the 2024 LTISP on 2/11/26 that will vest on 2/12/29.</w:t>
            </w:r>
          </w:p>
        </w:tc>
      </w:tr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C. McGarey,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6085" TargetMode="External"/><Relationship Id="rId5" Type="http://schemas.openxmlformats.org/officeDocument/2006/relationships/hyperlink" Target="http://www.sec.gov/cgi-bin/browse-edgar?action=getcompany&amp;CIK=00011334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787</Words>
  <Characters>4166</Characters>
  <CharactersWithSpaces>4858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