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ANNUAL REPORT PURSUANT TO SECTION 15 (d) OF THE</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40" w:right="4799"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15 (d) of the Securities Exchange Act of 1934 (No fee required)</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ended December 31, 1999 and 1998</w:t>
      </w:r>
    </w:p>
    <w:p>
      <w:pPr>
        <w:spacing w:after="0" w:line="338"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338" w:lineRule="exact"/>
        <w:rPr>
          <w:sz w:val="24"/>
          <w:szCs w:val="24"/>
          <w:color w:val="auto"/>
        </w:rPr>
      </w:pPr>
    </w:p>
    <w:p>
      <w:pPr>
        <w:ind w:left="440" w:right="3339" w:hanging="432"/>
        <w:spacing w:after="0" w:line="255" w:lineRule="auto"/>
        <w:tabs>
          <w:tab w:leader="none" w:pos="18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15 (d) of the Securities Exchange Act of 1934 (No fee required)</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 to ____________</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33-59853</w:t>
      </w:r>
    </w:p>
    <w:p>
      <w:pPr>
        <w:spacing w:after="0" w:line="338" w:lineRule="exact"/>
        <w:rPr>
          <w:sz w:val="24"/>
          <w:szCs w:val="24"/>
          <w:color w:val="auto"/>
        </w:rPr>
      </w:pPr>
    </w:p>
    <w:p>
      <w:pPr>
        <w:ind w:right="3419" w:firstLine="525"/>
        <w:spacing w:after="0" w:line="255" w:lineRule="auto"/>
        <w:tabs>
          <w:tab w:leader="none" w:pos="86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title of the plan and the address of the plan, if different from that of the issuer named below:</w:t>
      </w:r>
    </w:p>
    <w:p>
      <w:pPr>
        <w:spacing w:after="0" w:line="160"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338" w:lineRule="exact"/>
        <w:rPr>
          <w:sz w:val="24"/>
          <w:szCs w:val="24"/>
          <w:color w:val="auto"/>
        </w:rPr>
      </w:pPr>
    </w:p>
    <w:p>
      <w:pPr>
        <w:ind w:right="3679" w:firstLine="525"/>
        <w:spacing w:after="0" w:line="255" w:lineRule="auto"/>
        <w:tabs>
          <w:tab w:leader="none" w:pos="86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 of the securities held pursuant to the Plan and the address of its principal executive office:</w:t>
      </w: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NORTHROP GRUMMAN CORPORATION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1840 Century Park East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Los Angeles, California 90067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4"/>
          <w:szCs w:val="24"/>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4"/>
          <w:szCs w:val="24"/>
          <w:color w:val="auto"/>
        </w:rPr>
      </w:pPr>
    </w:p>
    <w:p>
      <w:pPr>
        <w:spacing w:after="0" w:line="29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NORTHROP GRUMMAN SAVINGS AND INVESTMENT PLAN</w:t>
      </w:r>
    </w:p>
    <w:p>
      <w:pPr>
        <w:sectPr>
          <w:pgSz w:w="11900" w:h="16838" w:orient="portrait"/>
          <w:cols w:equalWidth="0" w:num="1">
            <w:col w:w="10239"/>
          </w:cols>
          <w:pgMar w:left="220" w:top="23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Dated: June 28, 2000</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 Gary W. McKenzie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Gary W. McKenzie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Vice President Tax</w:t>
      </w:r>
    </w:p>
    <w:p>
      <w:pPr>
        <w:sectPr>
          <w:pgSz w:w="11900" w:h="16838" w:orient="portrait"/>
          <w:cols w:equalWidth="0" w:num="2">
            <w:col w:w="2040" w:space="720"/>
            <w:col w:w="7479"/>
          </w:cols>
          <w:pgMar w:left="220" w:top="230"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Statements of Net Assets Available for Plan Benefits as of</w:t>
      </w:r>
    </w:p>
    <w:p>
      <w:pPr>
        <w:spacing w:after="0" w:line="7" w:lineRule="exact"/>
        <w:rPr>
          <w:sz w:val="20"/>
          <w:szCs w:val="20"/>
          <w:color w:val="auto"/>
        </w:rPr>
      </w:pPr>
    </w:p>
    <w:p>
      <w:pPr>
        <w:ind w:left="440"/>
        <w:spacing w:after="0"/>
        <w:tabs>
          <w:tab w:leader="none" w:pos="6620" w:val="left"/>
        </w:tabs>
        <w:rPr>
          <w:sz w:val="20"/>
          <w:szCs w:val="20"/>
          <w:color w:val="auto"/>
        </w:rPr>
      </w:pPr>
      <w:r>
        <w:rPr>
          <w:rFonts w:ascii="Courier New" w:cs="Courier New" w:eastAsia="Courier New" w:hAnsi="Courier New"/>
          <w:sz w:val="14"/>
          <w:szCs w:val="14"/>
          <w:color w:val="auto"/>
        </w:rPr>
        <w:t>December 31, 1999 and 1998</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Statement of Changes in Net Assets Available for Plan Benefits for the</w:t>
      </w:r>
    </w:p>
    <w:p>
      <w:pPr>
        <w:spacing w:after="0" w:line="7" w:lineRule="exact"/>
        <w:rPr>
          <w:sz w:val="20"/>
          <w:szCs w:val="20"/>
          <w:color w:val="auto"/>
        </w:rPr>
      </w:pPr>
    </w:p>
    <w:p>
      <w:pPr>
        <w:ind w:left="440"/>
        <w:spacing w:after="0"/>
        <w:tabs>
          <w:tab w:leader="none" w:pos="6620" w:val="left"/>
        </w:tabs>
        <w:rPr>
          <w:sz w:val="20"/>
          <w:szCs w:val="20"/>
          <w:color w:val="auto"/>
        </w:rPr>
      </w:pPr>
      <w:r>
        <w:rPr>
          <w:rFonts w:ascii="Courier New" w:cs="Courier New" w:eastAsia="Courier New" w:hAnsi="Courier New"/>
          <w:sz w:val="14"/>
          <w:szCs w:val="14"/>
          <w:color w:val="auto"/>
        </w:rPr>
        <w:t>Year Ended December 31, 1999</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260"/>
        <w:spacing w:after="0"/>
        <w:tabs>
          <w:tab w:leader="none" w:pos="6540" w:val="left"/>
        </w:tabs>
        <w:rPr>
          <w:sz w:val="20"/>
          <w:szCs w:val="20"/>
          <w:color w:val="auto"/>
        </w:rPr>
      </w:pPr>
      <w:r>
        <w:rPr>
          <w:rFonts w:ascii="Courier New" w:cs="Courier New" w:eastAsia="Courier New" w:hAnsi="Courier New"/>
          <w:sz w:val="14"/>
          <w:szCs w:val="14"/>
          <w:color w:val="auto"/>
        </w:rPr>
        <w:t>Notes to Financial Statements</w:t>
      </w:r>
      <w:r>
        <w:rPr>
          <w:sz w:val="20"/>
          <w:szCs w:val="20"/>
          <w:color w:val="auto"/>
        </w:rPr>
        <w:tab/>
      </w:r>
      <w:r>
        <w:rPr>
          <w:rFonts w:ascii="Courier New" w:cs="Courier New" w:eastAsia="Courier New" w:hAnsi="Courier New"/>
          <w:sz w:val="14"/>
          <w:szCs w:val="14"/>
          <w:color w:val="auto"/>
        </w:rPr>
        <w:t>4-9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SCHEDULE -</w:t>
      </w:r>
    </w:p>
    <w:p>
      <w:pPr>
        <w:spacing w:after="0" w:line="173" w:lineRule="exact"/>
        <w:rPr>
          <w:sz w:val="20"/>
          <w:szCs w:val="20"/>
          <w:color w:val="auto"/>
        </w:rPr>
      </w:pPr>
    </w:p>
    <w:p>
      <w:pPr>
        <w:ind w:left="260"/>
        <w:spacing w:after="0"/>
        <w:tabs>
          <w:tab w:leader="none" w:pos="6440" w:val="left"/>
        </w:tabs>
        <w:rPr>
          <w:sz w:val="20"/>
          <w:szCs w:val="20"/>
          <w:color w:val="auto"/>
        </w:rPr>
      </w:pPr>
      <w:r>
        <w:rPr>
          <w:rFonts w:ascii="Courier New" w:cs="Courier New" w:eastAsia="Courier New" w:hAnsi="Courier New"/>
          <w:sz w:val="14"/>
          <w:szCs w:val="14"/>
          <w:color w:val="auto"/>
        </w:rPr>
        <w:t>Assets Held for Investment Purposes at December 31, 1999</w:t>
      </w:r>
      <w:r>
        <w:rPr>
          <w:sz w:val="20"/>
          <w:szCs w:val="20"/>
          <w:color w:val="auto"/>
        </w:rPr>
        <w:tab/>
      </w:r>
      <w:r>
        <w:rPr>
          <w:rFonts w:ascii="Courier New" w:cs="Courier New" w:eastAsia="Courier New" w:hAnsi="Courier New"/>
          <w:sz w:val="14"/>
          <w:szCs w:val="14"/>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Administrative Committee of the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statements of net assets available for plan benefits of the Northrop Grumman Savings and Investment Plan (the "Plan") as of December 31, 1999 and 1998, and the related statement of changes in net assets available for plan benefits for the year ended December 31, 1999. These financial statements are the responsibility of the Plan's management. Our responsibility is to express an opinion on these financial statements based on our audits.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net assets available for plan benefits of the Plan as of December 31, 1999 and 1998, and the changes in net assets available for plan benefits for the year ended December 31, 1999 in conformity with accounting principles generally accepted in the United States of America.</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schedule of assets held for investment purposes at December 31, 1999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Such supplemental schedule has been subjected to the auditing procedures applied in our audits of the basic financial statements and, in our opinion, is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Deloitte &amp; Touche LLP Los Angeles, California June 22, 2000</w:t>
      </w:r>
    </w:p>
    <w:p>
      <w:pPr>
        <w:sectPr>
          <w:pgSz w:w="11900" w:h="16838" w:orient="portrait"/>
          <w:cols w:equalWidth="0" w:num="1">
            <w:col w:w="10239"/>
          </w:cols>
          <w:pgMar w:left="220" w:top="94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NET ASSETS AVAILABLE FOR PLAN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Investments (Notes B, C, D, and E)</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$4,002,157,293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$3,629,993,434</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Participant contribution</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352,316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10,885,782</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Employer contribution</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178,265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4,482,209</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Due from broker for securities sold</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1,945,217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20,342,839</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Dividends and interest receivable</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4,233,263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3,832,740</w:t>
            </w:r>
          </w:p>
        </w:tc>
      </w:tr>
      <w:tr>
        <w:trPr>
          <w:trHeight w:val="166"/>
        </w:trPr>
        <w:tc>
          <w:tcPr>
            <w:tcW w:w="358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960"/>
              <w:spacing w:after="0"/>
              <w:rPr>
                <w:sz w:val="20"/>
                <w:szCs w:val="20"/>
                <w:color w:val="auto"/>
              </w:rPr>
            </w:pPr>
            <w:r>
              <w:rPr>
                <w:rFonts w:ascii="Courier New" w:cs="Courier New" w:eastAsia="Courier New" w:hAnsi="Courier New"/>
                <w:sz w:val="14"/>
                <w:szCs w:val="14"/>
                <w:color w:val="auto"/>
              </w:rPr>
              <w:t>Total assets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4,008,866,354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3,669,537,004</w:t>
            </w:r>
          </w:p>
        </w:tc>
      </w:tr>
      <w:tr>
        <w:trPr>
          <w:trHeight w:val="166"/>
        </w:trPr>
        <w:tc>
          <w:tcPr>
            <w:tcW w:w="358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3,554,439</w:t>
            </w:r>
          </w:p>
        </w:tc>
        <w:tc>
          <w:tcPr>
            <w:tcW w:w="134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Options outstanding</w:t>
            </w:r>
          </w:p>
        </w:tc>
        <w:tc>
          <w:tcPr>
            <w:tcW w:w="14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4,022,600</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Due to broker for securities purchased</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20,388,536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73,652,683</w:t>
            </w:r>
          </w:p>
        </w:tc>
      </w:tr>
      <w:tr>
        <w:trPr>
          <w:trHeight w:val="166"/>
        </w:trPr>
        <w:tc>
          <w:tcPr>
            <w:tcW w:w="358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960"/>
              <w:spacing w:after="0"/>
              <w:rPr>
                <w:sz w:val="20"/>
                <w:szCs w:val="20"/>
                <w:color w:val="auto"/>
              </w:rPr>
            </w:pPr>
            <w:r>
              <w:rPr>
                <w:rFonts w:ascii="Courier New" w:cs="Courier New" w:eastAsia="Courier New" w:hAnsi="Courier New"/>
                <w:sz w:val="14"/>
                <w:szCs w:val="14"/>
                <w:color w:val="auto"/>
              </w:rPr>
              <w:t>Total liabilities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23,942,975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77,675,283</w:t>
            </w:r>
          </w:p>
        </w:tc>
      </w:tr>
      <w:tr>
        <w:trPr>
          <w:trHeight w:val="166"/>
        </w:trPr>
        <w:tc>
          <w:tcPr>
            <w:tcW w:w="358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$3,984,923,379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$3,591,861,721</w:t>
            </w:r>
          </w:p>
        </w:tc>
      </w:tr>
      <w:tr>
        <w:trPr>
          <w:trHeight w:val="166"/>
        </w:trPr>
        <w:tc>
          <w:tcPr>
            <w:tcW w:w="358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ind w:right="4899"/>
        <w:spacing w:after="0" w:line="250" w:lineRule="auto"/>
        <w:rPr>
          <w:sz w:val="20"/>
          <w:szCs w:val="20"/>
          <w:color w:val="auto"/>
        </w:rPr>
      </w:pPr>
      <w:r>
        <w:rPr>
          <w:rFonts w:ascii="Courier New" w:cs="Courier New" w:eastAsia="Courier New" w:hAnsi="Courier New"/>
          <w:sz w:val="14"/>
          <w:szCs w:val="14"/>
          <w:color w:val="auto"/>
        </w:rPr>
        <w:t>STATEMENT OF CHANGES IN NET ASSETS AVAILABLE FOR PLAN BENEFITS YEAR ENDED DECEMBER 31,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4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appreciation in fair value of investments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288,814,152</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74,185,624</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68,207,583</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960"/>
              <w:spacing w:after="0"/>
              <w:rPr>
                <w:sz w:val="20"/>
                <w:szCs w:val="20"/>
                <w:color w:val="auto"/>
              </w:rPr>
            </w:pPr>
            <w:r>
              <w:rPr>
                <w:rFonts w:ascii="Courier New" w:cs="Courier New" w:eastAsia="Courier New" w:hAnsi="Courier New"/>
                <w:sz w:val="14"/>
                <w:szCs w:val="14"/>
                <w:color w:val="auto"/>
              </w:rPr>
              <w:t>Total investment income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431,207,359</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Less investment expenses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3,690,141</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960"/>
              <w:spacing w:after="0"/>
              <w:rPr>
                <w:sz w:val="20"/>
                <w:szCs w:val="20"/>
                <w:color w:val="auto"/>
              </w:rPr>
            </w:pPr>
            <w:r>
              <w:rPr>
                <w:rFonts w:ascii="Courier New" w:cs="Courier New" w:eastAsia="Courier New" w:hAnsi="Courier New"/>
                <w:sz w:val="14"/>
                <w:szCs w:val="14"/>
                <w:color w:val="auto"/>
              </w:rPr>
              <w:t>Net investment income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427,517,218</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34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Participant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130,851,877</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50,396,805</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860"/>
              <w:spacing w:after="0"/>
              <w:rPr>
                <w:sz w:val="20"/>
                <w:szCs w:val="20"/>
                <w:color w:val="auto"/>
              </w:rPr>
            </w:pPr>
            <w:r>
              <w:rPr>
                <w:rFonts w:ascii="Courier New" w:cs="Courier New" w:eastAsia="Courier New" w:hAnsi="Courier New"/>
                <w:sz w:val="14"/>
                <w:szCs w:val="14"/>
                <w:color w:val="auto"/>
              </w:rPr>
              <w:t>Total contributions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181,248,682</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860"/>
              <w:spacing w:after="0"/>
              <w:rPr>
                <w:sz w:val="20"/>
                <w:szCs w:val="20"/>
                <w:color w:val="auto"/>
              </w:rPr>
            </w:pPr>
            <w:r>
              <w:rPr>
                <w:rFonts w:ascii="Courier New" w:cs="Courier New" w:eastAsia="Courier New" w:hAnsi="Courier New"/>
                <w:sz w:val="14"/>
                <w:szCs w:val="14"/>
                <w:color w:val="auto"/>
              </w:rPr>
              <w:t>Total additions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608,765,900</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DEDUCTIONS:</w:t>
            </w:r>
          </w:p>
        </w:tc>
        <w:tc>
          <w:tcPr>
            <w:tcW w:w="134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Benefits paid to participants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451,263,674</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12,495,963</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960"/>
              <w:spacing w:after="0"/>
              <w:rPr>
                <w:sz w:val="20"/>
                <w:szCs w:val="20"/>
                <w:color w:val="auto"/>
              </w:rPr>
            </w:pPr>
            <w:r>
              <w:rPr>
                <w:rFonts w:ascii="Courier New" w:cs="Courier New" w:eastAsia="Courier New" w:hAnsi="Courier New"/>
                <w:sz w:val="14"/>
                <w:szCs w:val="14"/>
                <w:color w:val="auto"/>
              </w:rPr>
              <w:t>Total deductions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463,759,637</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MERGED PLAN TRANSFERS IN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248,055,395</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INCREASE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393,061,658</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40" w:type="dxa"/>
            <w:vAlign w:val="bottom"/>
          </w:tcPr>
          <w:p>
            <w:pPr>
              <w:spacing w:after="0"/>
              <w:rPr>
                <w:sz w:val="24"/>
                <w:szCs w:val="2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3,591,861,721</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$3,984,923,379</w:t>
            </w:r>
          </w:p>
        </w:tc>
      </w:tr>
      <w:tr>
        <w:trPr>
          <w:trHeight w:val="166"/>
        </w:trPr>
        <w:tc>
          <w:tcPr>
            <w:tcW w:w="4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AND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520" w:hanging="512"/>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PLAN</w:t>
      </w:r>
    </w:p>
    <w:p>
      <w:pPr>
        <w:spacing w:after="0" w:line="172" w:lineRule="exact"/>
        <w:rPr>
          <w:rFonts w:ascii="Courier New" w:cs="Courier New" w:eastAsia="Courier New" w:hAnsi="Courier New"/>
          <w:sz w:val="14"/>
          <w:szCs w:val="14"/>
          <w:color w:val="auto"/>
        </w:rPr>
      </w:pPr>
    </w:p>
    <w:p>
      <w:pPr>
        <w:jc w:val="both"/>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description of the Northrop Grumman Savings and Investment Plan (the "Plan") provides only general information. Participants should refer to the Plan document for a more complete description of the Plan's provisions.</w:t>
      </w:r>
    </w:p>
    <w:p>
      <w:pPr>
        <w:spacing w:after="0" w:line="162"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Northrop Grumman Savings and Investment Plan is a qualified profit-sharing and employee stock ownership plan sponsored by Northrop Grumman Corporation (the "Company"). It was established February 1, 1962 and restated effective January 1, 1998, covering all hourly and salaried employees who are at least 18 years old, citizens or residents of the United States of America, and are not covered under another plan. It is subject to the provisions of the Employee Retirement Income Security Act of 1974 ("ERISA").</w:t>
      </w:r>
    </w:p>
    <w:p>
      <w:pPr>
        <w:spacing w:after="0" w:line="163" w:lineRule="exact"/>
        <w:rPr>
          <w:rFonts w:ascii="Courier New" w:cs="Courier New" w:eastAsia="Courier New" w:hAnsi="Courier New"/>
          <w:sz w:val="14"/>
          <w:szCs w:val="14"/>
          <w:color w:val="auto"/>
        </w:rPr>
      </w:pPr>
    </w:p>
    <w:p>
      <w:pPr>
        <w:ind w:left="52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 1999, the Northrop Grumman Commercial Aircraft Division Salaried Savings and Investment Plan (the "Former Plan") was merged with the Plan and the Former Plan participants became eligible for participation in the Plan.</w:t>
      </w:r>
    </w:p>
    <w:p>
      <w:pPr>
        <w:spacing w:after="0" w:line="162" w:lineRule="exact"/>
        <w:rPr>
          <w:rFonts w:ascii="Courier New" w:cs="Courier New" w:eastAsia="Courier New" w:hAnsi="Courier New"/>
          <w:sz w:val="14"/>
          <w:szCs w:val="14"/>
          <w:color w:val="auto"/>
        </w:rPr>
      </w:pPr>
    </w:p>
    <w:p>
      <w:pPr>
        <w:ind w:left="5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 Plan participants may contribute between 1 percent and 18 percent of eligible compensation in increments of 1 percent, on a tax-deferred (before-tax) basis, after-tax basis, or a combination thereof. An active participant may change the percentage of his or her contributions. Contributions are subject to certain limitations.</w:t>
      </w:r>
    </w:p>
    <w:p>
      <w:pPr>
        <w:spacing w:after="0" w:line="16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matching contributions are as follows:</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80" w:type="dxa"/>
            <w:vAlign w:val="bottom"/>
            <w:gridSpan w:val="5"/>
          </w:tcPr>
          <w:p>
            <w:pPr>
              <w:spacing w:after="0"/>
              <w:rPr>
                <w:sz w:val="20"/>
                <w:szCs w:val="20"/>
                <w:color w:val="auto"/>
              </w:rPr>
            </w:pPr>
            <w:r>
              <w:rPr>
                <w:rFonts w:ascii="Courier New" w:cs="Courier New" w:eastAsia="Courier New" w:hAnsi="Courier New"/>
                <w:sz w:val="14"/>
                <w:szCs w:val="14"/>
                <w:color w:val="auto"/>
              </w:rPr>
              <w:t>Employee Contribution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Match</w:t>
            </w:r>
          </w:p>
        </w:tc>
      </w:tr>
      <w:tr>
        <w:trPr>
          <w:trHeight w:val="331"/>
        </w:trPr>
        <w:tc>
          <w:tcPr>
            <w:tcW w:w="4180" w:type="dxa"/>
            <w:vAlign w:val="bottom"/>
            <w:gridSpan w:val="5"/>
          </w:tcPr>
          <w:p>
            <w:pPr>
              <w:spacing w:after="0"/>
              <w:rPr>
                <w:sz w:val="20"/>
                <w:szCs w:val="20"/>
                <w:color w:val="auto"/>
              </w:rPr>
            </w:pPr>
            <w:r>
              <w:rPr>
                <w:rFonts w:ascii="Courier New" w:cs="Courier New" w:eastAsia="Courier New" w:hAnsi="Courier New"/>
                <w:sz w:val="14"/>
                <w:szCs w:val="14"/>
                <w:color w:val="auto"/>
              </w:rPr>
              <w:t>First 2 percent of eligible compensation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Next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eligible compensation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Next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eligible compensation</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gridSpan w:val="4"/>
          </w:tcPr>
          <w:p>
            <w:pPr>
              <w:spacing w:after="0"/>
              <w:rPr>
                <w:sz w:val="20"/>
                <w:szCs w:val="20"/>
                <w:color w:val="auto"/>
              </w:rPr>
            </w:pPr>
            <w:r>
              <w:rPr>
                <w:rFonts w:ascii="Courier New" w:cs="Courier New" w:eastAsia="Courier New" w:hAnsi="Courier New"/>
                <w:sz w:val="14"/>
                <w:szCs w:val="14"/>
                <w:color w:val="auto"/>
              </w:rPr>
              <w:t>Contribution over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8 percent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Participant Accounts - A separate account is maintained for each participant. Each participant's account is credited with the participant's contribution and allocations of (a) the Company's contribution, (b) Plan earnings, and (c) administrative expenses. Allocations are based on participant earnings on account balances, as defined in the Plan document. The benefit to which a participant is entitled is the benefit that can be provided from the participant's vested account.</w:t>
      </w:r>
    </w:p>
    <w:p>
      <w:pPr>
        <w:spacing w:after="0" w:line="164"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Vesting - Plan participants are fully vested (100 percent) at all times in the balance of their accounts (both employee and employer contributions), none of which may be forfeited for any reason.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7" w:name="page8"/>
    <w:bookmarkEnd w:id="7"/>
    <w:p>
      <w:pPr>
        <w:ind w:right="3679"/>
        <w:spacing w:after="0" w:line="252" w:lineRule="auto"/>
        <w:rPr>
          <w:sz w:val="20"/>
          <w:szCs w:val="20"/>
          <w:color w:val="auto"/>
        </w:rPr>
      </w:pPr>
      <w:r>
        <w:rPr>
          <w:rFonts w:ascii="Courier New" w:cs="Courier New" w:eastAsia="Courier New" w:hAnsi="Courier New"/>
          <w:sz w:val="14"/>
          <w:szCs w:val="14"/>
          <w:color w:val="auto"/>
        </w:rPr>
        <w:t>Investment Options - Upon enrollment in the Plan, each participant may direct that his or her employee contributions and Company matching contributions, in 1 percent increments, be invested in any of the following seven investment funds.</w:t>
      </w:r>
    </w:p>
    <w:p>
      <w:pPr>
        <w:spacing w:after="0" w:line="162" w:lineRule="exact"/>
        <w:rPr>
          <w:sz w:val="20"/>
          <w:szCs w:val="20"/>
          <w:color w:val="auto"/>
        </w:rPr>
      </w:pPr>
    </w:p>
    <w:p>
      <w:pPr>
        <w:ind w:left="260" w:right="3419"/>
        <w:spacing w:after="0" w:line="251" w:lineRule="auto"/>
        <w:rPr>
          <w:sz w:val="20"/>
          <w:szCs w:val="20"/>
          <w:color w:val="auto"/>
        </w:rPr>
      </w:pPr>
      <w:r>
        <w:rPr>
          <w:rFonts w:ascii="Courier New" w:cs="Courier New" w:eastAsia="Courier New" w:hAnsi="Courier New"/>
          <w:sz w:val="14"/>
          <w:szCs w:val="14"/>
          <w:color w:val="auto"/>
        </w:rPr>
        <w:t>U.S. Equity Fund - The U.S. Equity Fund consists predominantly of holdings in large- and medium-sized U.S. company stocks. These stocks are selected by independent professional investment managers appointed by the Plan's Investment Committee. This fund is designed to provide results that closely match those of the Standard &amp; Poor's 500 Stock Index.</w:t>
      </w:r>
    </w:p>
    <w:p>
      <w:pPr>
        <w:spacing w:after="0" w:line="164"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Fixed Income Fund - The Fixed Income Fund is broadly diversified and maintains an average maturity of 10 years. This fund consists of holdings in marketable, fixed-income securities rated within the three highest investment grades (i.e., A or better) assigned by Moody's Investor Services or Standard &amp; Poor's Corporation, U.S. Treasury or federal agency obligations, or cash-equivalent instruments. The securities are selected by independent professional investment managers appointed by the Plan's Investment Committee.</w:t>
      </w:r>
    </w:p>
    <w:p>
      <w:pPr>
        <w:spacing w:after="0" w:line="164"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Stable Value Fund - The Stable Value Fund is diversified among U.S. government securities and obligations of government agencies, bonds, short-term investments, cash, and contracts issued by insurance companies and banks. The fund is managed by an independent professional investment manager appointed by the Plan's Investment Committee.</w:t>
      </w:r>
    </w:p>
    <w:p>
      <w:pPr>
        <w:spacing w:after="0" w:line="165" w:lineRule="exact"/>
        <w:rPr>
          <w:sz w:val="20"/>
          <w:szCs w:val="20"/>
          <w:color w:val="auto"/>
        </w:rPr>
      </w:pPr>
    </w:p>
    <w:p>
      <w:pPr>
        <w:ind w:left="260" w:right="3519"/>
        <w:spacing w:after="0" w:line="255" w:lineRule="auto"/>
        <w:rPr>
          <w:sz w:val="20"/>
          <w:szCs w:val="20"/>
          <w:color w:val="auto"/>
        </w:rPr>
      </w:pPr>
      <w:r>
        <w:rPr>
          <w:rFonts w:ascii="Courier New" w:cs="Courier New" w:eastAsia="Courier New" w:hAnsi="Courier New"/>
          <w:sz w:val="14"/>
          <w:szCs w:val="14"/>
          <w:color w:val="auto"/>
        </w:rPr>
        <w:t>Northrop Grumman Fund - The Northrop Grumman Fund invests exclusively in Northrop Grumman Corporation common stock.</w:t>
      </w:r>
    </w:p>
    <w:p>
      <w:pPr>
        <w:spacing w:after="0" w:line="160" w:lineRule="exact"/>
        <w:rPr>
          <w:sz w:val="20"/>
          <w:szCs w:val="20"/>
          <w:color w:val="auto"/>
        </w:rPr>
      </w:pPr>
    </w:p>
    <w:p>
      <w:pPr>
        <w:ind w:left="260" w:right="3419"/>
        <w:spacing w:after="0" w:line="251" w:lineRule="auto"/>
        <w:rPr>
          <w:sz w:val="20"/>
          <w:szCs w:val="20"/>
          <w:color w:val="auto"/>
        </w:rPr>
      </w:pPr>
      <w:r>
        <w:rPr>
          <w:rFonts w:ascii="Courier New" w:cs="Courier New" w:eastAsia="Courier New" w:hAnsi="Courier New"/>
          <w:sz w:val="14"/>
          <w:szCs w:val="14"/>
          <w:color w:val="auto"/>
        </w:rPr>
        <w:t>Balanced Fund - The Balanced Fund is a fully diversified portfolio consisting of fixed portions of five of the savings plan funds (Stable Value Fund, U.S. Equity Fund, Fixed Income Fund, International Equity Fund, and Small Cap Fund). The fund seeks to exceed the return of the bond market and approach the return of the stock market, but with less risk than an investment only in stocks.</w:t>
      </w:r>
    </w:p>
    <w:p>
      <w:pPr>
        <w:spacing w:after="0" w:line="164" w:lineRule="exact"/>
        <w:rPr>
          <w:sz w:val="20"/>
          <w:szCs w:val="20"/>
          <w:color w:val="auto"/>
        </w:rPr>
      </w:pPr>
    </w:p>
    <w:p>
      <w:pPr>
        <w:ind w:left="260" w:right="3339"/>
        <w:spacing w:after="0" w:line="252" w:lineRule="auto"/>
        <w:rPr>
          <w:sz w:val="20"/>
          <w:szCs w:val="20"/>
          <w:color w:val="auto"/>
        </w:rPr>
      </w:pPr>
      <w:r>
        <w:rPr>
          <w:rFonts w:ascii="Courier New" w:cs="Courier New" w:eastAsia="Courier New" w:hAnsi="Courier New"/>
          <w:sz w:val="14"/>
          <w:szCs w:val="14"/>
          <w:color w:val="auto"/>
        </w:rPr>
        <w:t>International Equity Fund - The International Equity Fund consists of stocks of a diversified group of companies in developed countries outside the United States. The fund's objective is capital appreciation over the long term, along with some current income (dividends).</w:t>
      </w:r>
    </w:p>
    <w:p>
      <w:pPr>
        <w:spacing w:after="0" w:line="162"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Small Cap Fund - The Small Cap Fund consists of stocks of a diversified group of small-capitalization U.S. companies. The stocks purchased by the fund typically have a market capitalization similar to companies in the Russell 2000 Index, which are companies with an average market capitalization of $500 million. The fund's objective is capital appreciation over the long term, rather than current income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9"/>
          </w:cols>
          <w:pgMar w:left="740" w:top="782" w:right="1440" w:bottom="1440" w:gutter="0" w:footer="0" w:header="0"/>
        </w:sectPr>
      </w:pPr>
    </w:p>
    <w:bookmarkStart w:id="8" w:name="page9"/>
    <w:bookmarkEnd w:id="8"/>
    <w:p>
      <w:pPr>
        <w:ind w:left="512"/>
        <w:spacing w:after="0"/>
        <w:rPr>
          <w:sz w:val="20"/>
          <w:szCs w:val="20"/>
          <w:color w:val="auto"/>
        </w:rPr>
      </w:pPr>
      <w:r>
        <w:rPr>
          <w:rFonts w:ascii="Courier New" w:cs="Courier New" w:eastAsia="Courier New" w:hAnsi="Courier New"/>
          <w:sz w:val="14"/>
          <w:szCs w:val="14"/>
          <w:color w:val="auto"/>
        </w:rPr>
        <w:t>Participants may change their investment options daily.</w:t>
      </w:r>
    </w:p>
    <w:p>
      <w:pPr>
        <w:spacing w:after="0" w:line="17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Contributions deposited into each investment fund buy a number of units in each fund. The value of each participant's account within each fund depends on two factors: (1) the number of units purchased to date, and (2) the current value of each unit. Unit values are updated daily prior to any plan transactions, including contributions, withdrawals, distributions, and transfers.</w:t>
      </w:r>
    </w:p>
    <w:p>
      <w:pPr>
        <w:spacing w:after="0" w:line="164"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Participant Notes Receivable - Participants may borrow from their fund accounts a minimum of $1,000, up to a maximum equal to the lesser of $50,000 or 50 percent of their account balance reduced by the highest outstanding balance over the last twelve months. A participant may not have more than one outstanding loan at any given time. Loans will be prorated across all investment funds and are secured by the balance in the participant's account. The interest rate is fixed on the first business day of each month at the prime rate of the Plan's trustee plus 1 percent. Repayments are made from payroll deductions (for active employees) or personal check (for former employees or employees on a leave of absence). The maximum loan period is five years, or ten years for a loan used to acquire a dwelling that is to be the principal residence of the participant. Loans may be prepaid in full; partial prepayments are not permitted.</w:t>
      </w:r>
    </w:p>
    <w:p>
      <w:pPr>
        <w:spacing w:after="0" w:line="162" w:lineRule="exact"/>
        <w:rPr>
          <w:sz w:val="20"/>
          <w:szCs w:val="20"/>
          <w:color w:val="auto"/>
        </w:rPr>
      </w:pPr>
    </w:p>
    <w:p>
      <w:pPr>
        <w:jc w:val="both"/>
        <w:ind w:left="512" w:right="3419"/>
        <w:spacing w:after="0" w:line="252" w:lineRule="auto"/>
        <w:rPr>
          <w:sz w:val="20"/>
          <w:szCs w:val="20"/>
          <w:color w:val="auto"/>
        </w:rPr>
      </w:pPr>
      <w:r>
        <w:rPr>
          <w:rFonts w:ascii="Courier New" w:cs="Courier New" w:eastAsia="Courier New" w:hAnsi="Courier New"/>
          <w:sz w:val="14"/>
          <w:szCs w:val="14"/>
          <w:color w:val="auto"/>
        </w:rPr>
        <w:t>Payment of Benefits - On termination of service due to death, disability, or retirement, a participant may receive a lump-sum payment of his or her account balance. A participant may also delay his or her lump-sum payment until the age of 70 1/2, if the account balance exceeds $5,000.</w:t>
      </w:r>
    </w:p>
    <w:p>
      <w:pPr>
        <w:spacing w:after="0" w:line="162" w:lineRule="exact"/>
        <w:rPr>
          <w:sz w:val="20"/>
          <w:szCs w:val="20"/>
          <w:color w:val="auto"/>
        </w:rPr>
      </w:pPr>
    </w:p>
    <w:p>
      <w:pPr>
        <w:ind w:left="512" w:right="3519"/>
        <w:spacing w:after="0" w:line="255" w:lineRule="auto"/>
        <w:rPr>
          <w:sz w:val="20"/>
          <w:szCs w:val="20"/>
          <w:color w:val="auto"/>
        </w:rPr>
      </w:pPr>
      <w:r>
        <w:rPr>
          <w:rFonts w:ascii="Courier New" w:cs="Courier New" w:eastAsia="Courier New" w:hAnsi="Courier New"/>
          <w:sz w:val="14"/>
          <w:szCs w:val="14"/>
          <w:color w:val="auto"/>
        </w:rPr>
        <w:t>Distribution from the Northrop Grumman Fund will be paid in cash, stock, or a combination of both, depending on the participant's election.</w:t>
      </w:r>
    </w:p>
    <w:p>
      <w:pPr>
        <w:spacing w:after="0" w:line="160" w:lineRule="exact"/>
        <w:rPr>
          <w:sz w:val="20"/>
          <w:szCs w:val="20"/>
          <w:color w:val="auto"/>
        </w:rPr>
      </w:pPr>
    </w:p>
    <w:p>
      <w:pPr>
        <w:ind w:left="512" w:right="3419"/>
        <w:spacing w:after="0" w:line="251" w:lineRule="auto"/>
        <w:rPr>
          <w:sz w:val="20"/>
          <w:szCs w:val="20"/>
          <w:color w:val="auto"/>
        </w:rPr>
      </w:pPr>
      <w:r>
        <w:rPr>
          <w:rFonts w:ascii="Courier New" w:cs="Courier New" w:eastAsia="Courier New" w:hAnsi="Courier New"/>
          <w:sz w:val="14"/>
          <w:szCs w:val="14"/>
          <w:color w:val="auto"/>
        </w:rPr>
        <w:t>Withdrawals - A participant may withdraw all or a portion of his or her after-tax contributions (plus earnings) at any time. In addition, a participant may withdraw all or a portion of his or her Company matching contribution (plus earnings) that have been in the Plan for at least 24 months. A participant may withdraw all or a portion of his or her before-tax contributions for any reason after reaching age 59 1/2, or prior to reaching age 59 1/2 in the case of hardship (as described in the Plan document).</w:t>
      </w:r>
    </w:p>
    <w:p>
      <w:pPr>
        <w:spacing w:after="0" w:line="164" w:lineRule="exact"/>
        <w:rPr>
          <w:sz w:val="20"/>
          <w:szCs w:val="20"/>
          <w:color w:val="auto"/>
        </w:rPr>
      </w:pPr>
    </w:p>
    <w:p>
      <w:pPr>
        <w:ind w:left="512" w:hanging="512"/>
        <w:spacing w:after="0"/>
        <w:tabs>
          <w:tab w:leader="none" w:pos="51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ACCOUNTING POLICIES</w:t>
      </w:r>
    </w:p>
    <w:p>
      <w:pPr>
        <w:spacing w:after="0" w:line="172" w:lineRule="exact"/>
        <w:rPr>
          <w:rFonts w:ascii="Courier New" w:cs="Courier New" w:eastAsia="Courier New" w:hAnsi="Courier New"/>
          <w:sz w:val="14"/>
          <w:szCs w:val="14"/>
          <w:color w:val="auto"/>
        </w:rPr>
      </w:pPr>
    </w:p>
    <w:p>
      <w:pPr>
        <w:ind w:left="51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Accounting - The financial statements of the Plan are prepared under the accrual basis of accounting.</w:t>
      </w:r>
    </w:p>
    <w:p>
      <w:pPr>
        <w:spacing w:after="0" w:line="159" w:lineRule="exact"/>
        <w:rPr>
          <w:rFonts w:ascii="Courier New" w:cs="Courier New" w:eastAsia="Courier New" w:hAnsi="Courier New"/>
          <w:sz w:val="14"/>
          <w:szCs w:val="14"/>
          <w:color w:val="auto"/>
        </w:rPr>
      </w:pPr>
    </w:p>
    <w:p>
      <w:pPr>
        <w:ind w:left="51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 - 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782" w:right="1440" w:bottom="1440" w:gutter="0" w:footer="0" w:header="0"/>
        </w:sectPr>
      </w:pPr>
    </w:p>
    <w:bookmarkStart w:id="9" w:name="page10"/>
    <w:bookmarkEnd w:id="9"/>
    <w:p>
      <w:pPr>
        <w:ind w:left="512" w:right="3339"/>
        <w:spacing w:after="0" w:line="251" w:lineRule="auto"/>
        <w:rPr>
          <w:sz w:val="20"/>
          <w:szCs w:val="20"/>
          <w:color w:val="auto"/>
        </w:rPr>
      </w:pPr>
      <w:r>
        <w:rPr>
          <w:rFonts w:ascii="Courier New" w:cs="Courier New" w:eastAsia="Courier New" w:hAnsi="Courier New"/>
          <w:sz w:val="14"/>
          <w:szCs w:val="14"/>
          <w:color w:val="auto"/>
        </w:rPr>
        <w:t>Investment Valuation and Income Recognition - In the accompanying statement of net assets available for plan benefits as of December 31, 1999, the Plan's investments are stated at fair value, except for the investments in insurance and investment contracts included in the Northrop Grumman Stable Value Master Trust (the "Master Trust"), which are stated at contract value (see Note D). Quoted market prices are used to determine the fair value of the investments. Notes receivable from participants are valued at cost, which approximates fair value.</w:t>
      </w:r>
    </w:p>
    <w:p>
      <w:pPr>
        <w:spacing w:after="0" w:line="164" w:lineRule="exact"/>
        <w:rPr>
          <w:sz w:val="20"/>
          <w:szCs w:val="20"/>
          <w:color w:val="auto"/>
        </w:rPr>
      </w:pPr>
    </w:p>
    <w:p>
      <w:pPr>
        <w:ind w:left="512" w:right="3519"/>
        <w:spacing w:after="0" w:line="252" w:lineRule="auto"/>
        <w:rPr>
          <w:sz w:val="20"/>
          <w:szCs w:val="20"/>
          <w:color w:val="auto"/>
        </w:rPr>
      </w:pPr>
      <w:r>
        <w:rPr>
          <w:rFonts w:ascii="Courier New" w:cs="Courier New" w:eastAsia="Courier New" w:hAnsi="Courier New"/>
          <w:sz w:val="14"/>
          <w:szCs w:val="14"/>
          <w:color w:val="auto"/>
        </w:rPr>
        <w:t>Purchases and sales of securities are recorded on a trade-date basis. Interest income is recorded on the accrual basis. Dividends are recorded on the ex-dividend date.</w:t>
      </w:r>
    </w:p>
    <w:p>
      <w:pPr>
        <w:spacing w:after="0" w:line="16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Broker commissions, transfer taxes, and other charges and expenses incurred in connection with the purchase, sale, or other disposition of securities or other investments held by the Master Trust are added to the cost of such securities or other investments, or are deducted from the proceeds of the sale or other disposition thereof, as appropriate. Taxes (if any) on the assets of the funds, or on any gain resulting from the sale or other disposition of such assets, or on the earnings of the funds, are apportioned in such a manner as the Trustee deems equitable among the participants and former participants (if any) whose interests in the Plan are affected, and the share of such taxes apportioned to each such person is charged against his or her account in the Plan.</w:t>
      </w:r>
    </w:p>
    <w:p>
      <w:pPr>
        <w:spacing w:after="0" w:line="163"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Payment of Benefits - Benefits are recorded when paid. As of December 31, 1999 and 1998, benefits payable in cash to participants were $111,924 and $14,796,768, respectively. Additionally, the market values of shares of Northrop Grumman Corporation common stock to be distributed as of December 31, 1999 and 1998 were zero and $8,785, respectively.</w:t>
      </w:r>
    </w:p>
    <w:p>
      <w:pPr>
        <w:spacing w:after="0" w:line="165" w:lineRule="exact"/>
        <w:rPr>
          <w:sz w:val="20"/>
          <w:szCs w:val="20"/>
          <w:color w:val="auto"/>
        </w:rPr>
      </w:pPr>
    </w:p>
    <w:p>
      <w:pPr>
        <w:ind w:left="512" w:right="3339"/>
        <w:spacing w:after="0" w:line="251" w:lineRule="auto"/>
        <w:rPr>
          <w:sz w:val="20"/>
          <w:szCs w:val="20"/>
          <w:color w:val="auto"/>
        </w:rPr>
      </w:pPr>
      <w:r>
        <w:rPr>
          <w:rFonts w:ascii="Courier New" w:cs="Courier New" w:eastAsia="Courier New" w:hAnsi="Courier New"/>
          <w:sz w:val="14"/>
          <w:szCs w:val="14"/>
          <w:color w:val="auto"/>
        </w:rPr>
        <w:t>New Accounting Pronouncements - The Plan has adopted Statement of Position 99-3, "Accounting and Reporting of Certain Defined Contribution Plan Investments and Other Matters," which eliminates the by-fund disclosure and the unit value disclosures. There was no other impact to the Plan's financial statements.</w:t>
      </w:r>
    </w:p>
    <w:p>
      <w:pPr>
        <w:spacing w:after="0" w:line="165" w:lineRule="exact"/>
        <w:rPr>
          <w:sz w:val="20"/>
          <w:szCs w:val="20"/>
          <w:color w:val="auto"/>
        </w:rPr>
      </w:pPr>
    </w:p>
    <w:p>
      <w:pPr>
        <w:ind w:left="512" w:hanging="512"/>
        <w:spacing w:after="0"/>
        <w:tabs>
          <w:tab w:leader="none" w:pos="51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interest in the Northrop Grumman Stable Value Master Trust as of December 31, 1999 and 1998 of $950,455,786 and $871,098,496, respectively, represented over five percent of the Plan's net assets as of those dates. As of December 31, 1999 and 1998, no other single investment represented five percent or more of the Plan's net assets.</w:t>
      </w:r>
    </w:p>
    <w:p>
      <w:pPr>
        <w:spacing w:after="0" w:line="164" w:lineRule="exact"/>
        <w:rPr>
          <w:rFonts w:ascii="Courier New" w:cs="Courier New" w:eastAsia="Courier New" w:hAnsi="Courier New"/>
          <w:sz w:val="14"/>
          <w:szCs w:val="14"/>
          <w:color w:val="auto"/>
        </w:rPr>
      </w:pPr>
    </w:p>
    <w:p>
      <w:pPr>
        <w:ind w:left="51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1999, the Plan's investments (including gains and losses on investments bought and sold, as well as held during the year) appreciated in value by $288,814,152 as follows:</w:t>
      </w:r>
    </w:p>
    <w:p>
      <w:pPr>
        <w:spacing w:after="0" w:line="163"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$241,804,170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Mutual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funds</w:t>
            </w:r>
          </w:p>
        </w:tc>
        <w:tc>
          <w:tcPr>
            <w:tcW w:w="2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56,317,850</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Debt obligations</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(9,307,868)</w:t>
            </w:r>
          </w:p>
        </w:tc>
      </w:tr>
    </w:tbl>
    <w:p>
      <w:pPr>
        <w:spacing w:after="0" w:line="4"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$288,814,152</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782" w:right="1440" w:bottom="1440" w:gutter="0" w:footer="0" w:header="0"/>
        </w:sectPr>
      </w:pPr>
    </w:p>
    <w:bookmarkStart w:id="10" w:name="page11"/>
    <w:bookmarkEnd w:id="10"/>
    <w:p>
      <w:pPr>
        <w:ind w:left="512" w:hanging="512"/>
        <w:spacing w:after="0"/>
        <w:tabs>
          <w:tab w:leader="none" w:pos="51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 NORTHROP GRUMMAN STABLE VALUE MASTER TRUST</w:t>
      </w:r>
    </w:p>
    <w:p>
      <w:pPr>
        <w:spacing w:after="0" w:line="172" w:lineRule="exact"/>
        <w:rPr>
          <w:rFonts w:ascii="Courier New" w:cs="Courier New" w:eastAsia="Courier New" w:hAnsi="Courier New"/>
          <w:sz w:val="14"/>
          <w:szCs w:val="14"/>
          <w:color w:val="auto"/>
        </w:rPr>
      </w:pP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the Plan's investments are in the Master Trust which was established for the investment of the assets of the Plan and several other Northrop Grumman Corporation sponsored savings plans. Each participating savings plan has an undivided interest in the Master Trust. The assets of the Master Trust are held by Primco Capital Management. At December 31, 1999 and 1998, the Plan's interest in the net assets of the Master Trust was approximately 67 percent and 64 percent, respectively. Investment income and administrative expenses relating to the Master Trust are allocated among the participating plans based upon average monthly balances invested by each plan.</w:t>
      </w:r>
    </w:p>
    <w:p>
      <w:pPr>
        <w:spacing w:after="0" w:line="163"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held at contract value in the Master Trust as of December 31,</w:t>
      </w:r>
    </w:p>
    <w:p>
      <w:pPr>
        <w:spacing w:after="0" w:line="7"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1999 and 1998 were as follows (in thousands):</w:t>
      </w:r>
    </w:p>
    <w:p>
      <w:pPr>
        <w:spacing w:after="0" w:line="173"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Guaranteed and Bank Investment Contracts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$1,389,667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$1,298,790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Northrop Retirement Savings Temporary</w:t>
            </w: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Investment Fund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60,090</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Accrued income</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7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$1,422,931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$1,358,993</w:t>
            </w:r>
          </w:p>
        </w:tc>
      </w:tr>
      <w:tr>
        <w:trPr>
          <w:trHeight w:val="166"/>
        </w:trPr>
        <w:tc>
          <w:tcPr>
            <w:tcW w:w="37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12" w:right="3519"/>
        <w:spacing w:after="0" w:line="255" w:lineRule="auto"/>
        <w:rPr>
          <w:sz w:val="20"/>
          <w:szCs w:val="20"/>
          <w:color w:val="auto"/>
        </w:rPr>
      </w:pPr>
      <w:r>
        <w:rPr>
          <w:rFonts w:ascii="Courier New" w:cs="Courier New" w:eastAsia="Courier New" w:hAnsi="Courier New"/>
          <w:sz w:val="14"/>
          <w:szCs w:val="14"/>
          <w:color w:val="auto"/>
        </w:rPr>
        <w:t>Investment income in the Master Trust was $87,968,929 for the year ended December 31, 1999.</w:t>
      </w:r>
    </w:p>
    <w:p>
      <w:pPr>
        <w:spacing w:after="0" w:line="160" w:lineRule="exact"/>
        <w:rPr>
          <w:sz w:val="20"/>
          <w:szCs w:val="20"/>
          <w:color w:val="auto"/>
        </w:rPr>
      </w:pPr>
    </w:p>
    <w:p>
      <w:pPr>
        <w:ind w:left="512" w:hanging="512"/>
        <w:spacing w:after="0"/>
        <w:tabs>
          <w:tab w:leader="none" w:pos="5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CONTRACTS WITH INSURANCE COMPANIES</w:t>
      </w:r>
    </w:p>
    <w:p>
      <w:pPr>
        <w:spacing w:after="0" w:line="172" w:lineRule="exact"/>
        <w:rPr>
          <w:rFonts w:ascii="Courier New" w:cs="Courier New" w:eastAsia="Courier New" w:hAnsi="Courier New"/>
          <w:sz w:val="14"/>
          <w:szCs w:val="14"/>
          <w:color w:val="auto"/>
        </w:rPr>
      </w:pPr>
    </w:p>
    <w:p>
      <w:pPr>
        <w:ind w:left="51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investment and insurance contracts held by the Master Trust are considered to be fully benefit responsive and, therefore, are reported at contract value. Contract value represents contributions made under the contract, plus interest at the contract rate, less withdrawals and administrative expenses.</w:t>
      </w:r>
    </w:p>
    <w:p>
      <w:pPr>
        <w:spacing w:after="0" w:line="164" w:lineRule="exact"/>
        <w:rPr>
          <w:rFonts w:ascii="Courier New" w:cs="Courier New" w:eastAsia="Courier New" w:hAnsi="Courier New"/>
          <w:sz w:val="14"/>
          <w:szCs w:val="14"/>
          <w:color w:val="auto"/>
        </w:rPr>
      </w:pPr>
    </w:p>
    <w:p>
      <w:pPr>
        <w:ind w:left="512"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information is disclosed for the investment and insurance contracts within the Master Trust as of December 31, 1999 and 1998 (in millions):</w:t>
      </w:r>
    </w:p>
    <w:p>
      <w:pPr>
        <w:spacing w:after="0" w:line="1"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40" w:type="dxa"/>
            <w:vAlign w:val="bottom"/>
          </w:tcPr>
          <w:p>
            <w:pPr>
              <w:spacing w:after="0"/>
              <w:rPr>
                <w:sz w:val="14"/>
                <w:szCs w:val="14"/>
                <w:color w:val="auto"/>
              </w:rPr>
            </w:pPr>
          </w:p>
        </w:tc>
      </w:tr>
      <w:tr>
        <w:trPr>
          <w:trHeight w:val="331"/>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Contract value of 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$ 1,390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$ 1,299</w:t>
            </w:r>
          </w:p>
        </w:tc>
        <w:tc>
          <w:tcPr>
            <w:tcW w:w="140" w:type="dxa"/>
            <w:vAlign w:val="bottom"/>
          </w:tcPr>
          <w:p>
            <w:pPr>
              <w:spacing w:after="0"/>
              <w:rPr>
                <w:sz w:val="24"/>
                <w:szCs w:val="24"/>
                <w:color w:val="auto"/>
              </w:rPr>
            </w:pP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Fair value of 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$ 1,355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$ 1,343</w:t>
            </w:r>
          </w:p>
        </w:tc>
        <w:tc>
          <w:tcPr>
            <w:tcW w:w="140" w:type="dxa"/>
            <w:vAlign w:val="bottom"/>
          </w:tcPr>
          <w:p>
            <w:pPr>
              <w:spacing w:after="0"/>
              <w:rPr>
                <w:sz w:val="14"/>
                <w:szCs w:val="14"/>
                <w:color w:val="auto"/>
              </w:rPr>
            </w:pP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Average yield of assets on December 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Crediting interest rate of assets at December 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Duration:</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2.77 Years</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2.58 Years</w:t>
            </w:r>
          </w:p>
        </w:tc>
      </w:tr>
      <w:tr>
        <w:trPr>
          <w:trHeight w:val="828"/>
        </w:trPr>
        <w:tc>
          <w:tcPr>
            <w:tcW w:w="4260" w:type="dxa"/>
            <w:vAlign w:val="bottom"/>
          </w:tcPr>
          <w:p>
            <w:pPr>
              <w:ind w:left="2580"/>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231"/>
          </w:cols>
          <w:pgMar w:left="228" w:top="782" w:right="1440" w:bottom="1440" w:gutter="0" w:footer="0" w:header="0"/>
        </w:sectPr>
      </w:pPr>
    </w:p>
    <w:bookmarkStart w:id="11" w:name="page12"/>
    <w:bookmarkEnd w:id="11"/>
    <w:p>
      <w:pPr>
        <w:ind w:left="512" w:hanging="512"/>
        <w:spacing w:after="0"/>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PARTIES-IN-INTEREST</w:t>
      </w:r>
    </w:p>
    <w:p>
      <w:pPr>
        <w:spacing w:after="0" w:line="172" w:lineRule="exact"/>
        <w:rPr>
          <w:rFonts w:ascii="Courier New" w:cs="Courier New" w:eastAsia="Courier New" w:hAnsi="Courier New"/>
          <w:sz w:val="14"/>
          <w:szCs w:val="14"/>
          <w:color w:val="auto"/>
        </w:rPr>
      </w:pPr>
    </w:p>
    <w:p>
      <w:pPr>
        <w:ind w:left="51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Plan management's opinion, fees paid during the year for services rendered by parties-in-interest were based upon customary and reasonable rates for such services.</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w:t>
      </w:r>
    </w:p>
    <w:p>
      <w:pPr>
        <w:spacing w:after="0" w:line="172" w:lineRule="exact"/>
        <w:rPr>
          <w:rFonts w:ascii="Courier New" w:cs="Courier New" w:eastAsia="Courier New" w:hAnsi="Courier New"/>
          <w:sz w:val="14"/>
          <w:szCs w:val="14"/>
          <w:color w:val="auto"/>
        </w:rPr>
      </w:pP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it has not expressed any intent to do so, the Company has the right under the Plan to discontinue its contributions at any time and to terminate the Plan subject to the provisions of ERISA. In the event of the Plan's termination, the interests of all participants in their accounts are 100 percent vested and nonforfeitable.</w:t>
      </w:r>
    </w:p>
    <w:p>
      <w:pPr>
        <w:spacing w:after="0" w:line="164"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51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Service has determined and informed the Company by letter dated April 25, 2000, that the Plan, as amended, and related trust are designed in accordance with applicable sections of the Internal Revenue Code (the "IRC"). The plan administrator and the Plan's tax counsel believe that the Plan is currently being operated in compliance with the applicable requirements of the IRC.</w:t>
      </w:r>
    </w:p>
    <w:p>
      <w:pPr>
        <w:spacing w:after="0" w:line="164"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PLAN MERGERS</w:t>
      </w:r>
    </w:p>
    <w:p>
      <w:pPr>
        <w:spacing w:after="0" w:line="172" w:lineRule="exact"/>
        <w:rPr>
          <w:rFonts w:ascii="Courier New" w:cs="Courier New" w:eastAsia="Courier New" w:hAnsi="Courier New"/>
          <w:sz w:val="14"/>
          <w:szCs w:val="14"/>
          <w:color w:val="auto"/>
        </w:rPr>
      </w:pPr>
    </w:p>
    <w:p>
      <w:pPr>
        <w:ind w:left="512"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September 1, 1999, plan assets of $248,055,395 of the Former Plan were merged into the Plan. The transferred net assets have been recognized in the accounts of the Plan at their balances as previously carried in the accounts of the Former Plan.</w:t>
      </w:r>
    </w:p>
    <w:p>
      <w:pPr>
        <w:spacing w:after="0" w:line="16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2" w:lineRule="exact"/>
        <w:rPr>
          <w:rFonts w:ascii="Courier New" w:cs="Courier New" w:eastAsia="Courier New" w:hAnsi="Courier New"/>
          <w:sz w:val="14"/>
          <w:szCs w:val="14"/>
          <w:color w:val="auto"/>
        </w:rPr>
      </w:pPr>
    </w:p>
    <w:p>
      <w:pPr>
        <w:ind w:left="51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9, 2000, the Company entered into an Asset Purchase Agreement with VAC Acquisition Corp. II (the "Buyer") to sell certain assets now owned by the Aerostructures Business Area of its Integrated Systems &amp; Aerostructures Sector. Upon the closing of the transaction, Company employees who become employees of the Buyer and certain designated retired employees of the Aerostructures Business Area will be entitled to either receive an immediate distribution of their account balances in accordance with Plan terms; maintain their accounts in the Plan in accordance with Plan terms; or transfer their account balances directly to a defined contribution plan to be designated or newly established by the Buyer.</w:t>
      </w:r>
    </w:p>
    <w:p>
      <w:pPr>
        <w:spacing w:after="0" w:line="329"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78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NORTHROP GRUMMAN SAVINGS AND INVESTMENT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OF ASSETS HELD FOR INVESTMENT PURPOSES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620" w:val="left"/>
          <w:tab w:leader="none" w:pos="5160" w:val="left"/>
          <w:tab w:leader="none" w:pos="8340" w:val="left"/>
          <w:tab w:leader="none" w:pos="980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Identity of Issuer, Borrower,</w:t>
      </w:r>
    </w:p>
    <w:p>
      <w:pPr>
        <w:spacing w:after="0" w:line="7" w:lineRule="exact"/>
        <w:rPr>
          <w:sz w:val="20"/>
          <w:szCs w:val="20"/>
          <w:color w:val="auto"/>
        </w:rPr>
      </w:pPr>
    </w:p>
    <w:p>
      <w:pPr>
        <w:ind w:left="780"/>
        <w:spacing w:after="0"/>
        <w:tabs>
          <w:tab w:leader="none" w:pos="4200" w:val="left"/>
          <w:tab w:leader="none" w:pos="8260" w:val="left"/>
          <w:tab w:leader="none" w:pos="9460" w:val="left"/>
        </w:tabs>
        <w:rPr>
          <w:sz w:val="20"/>
          <w:szCs w:val="20"/>
          <w:color w:val="auto"/>
        </w:rPr>
      </w:pPr>
      <w:r>
        <w:rPr>
          <w:rFonts w:ascii="Courier New" w:cs="Courier New" w:eastAsia="Courier New" w:hAnsi="Courier New"/>
          <w:sz w:val="14"/>
          <w:szCs w:val="14"/>
          <w:color w:val="auto"/>
        </w:rPr>
        <w:t>Lessor or Similar Party</w:t>
      </w:r>
      <w:r>
        <w:rPr>
          <w:sz w:val="20"/>
          <w:szCs w:val="20"/>
          <w:color w:val="auto"/>
        </w:rPr>
        <w:tab/>
      </w:r>
      <w:r>
        <w:rPr>
          <w:rFonts w:ascii="Courier New" w:cs="Courier New" w:eastAsia="Courier New" w:hAnsi="Courier New"/>
          <w:sz w:val="14"/>
          <w:szCs w:val="14"/>
          <w:color w:val="auto"/>
        </w:rPr>
        <w:t>Description of Investment</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Current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Northrop Grumman Corporation</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Participation in Stable Value Unitized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889,153,377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950,455,786</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Fidelity</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Magellan Fund</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242,454,210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474,401,045</w:t>
            </w:r>
          </w:p>
        </w:tc>
      </w:tr>
      <w:tr>
        <w:trPr>
          <w:trHeight w:val="166"/>
        </w:trPr>
        <w:tc>
          <w:tcPr>
            <w:tcW w:w="3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Northrop Grumman Corporation</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129,232,026</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257,038,643</w:t>
            </w:r>
          </w:p>
        </w:tc>
      </w:tr>
      <w:tr>
        <w:trPr>
          <w:trHeight w:val="166"/>
        </w:trPr>
        <w:tc>
          <w:tcPr>
            <w:tcW w:w="3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State Street Bank &amp; Trust Co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Flagship S&amp;P</w:t>
            </w:r>
          </w:p>
        </w:tc>
        <w:tc>
          <w:tcPr>
            <w:tcW w:w="27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500 Index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114,561,922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124,721,074</w:t>
            </w:r>
          </w:p>
        </w:tc>
      </w:tr>
      <w:tr>
        <w:trPr>
          <w:trHeight w:val="166"/>
        </w:trPr>
        <w:tc>
          <w:tcPr>
            <w:tcW w:w="3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State Street Bank &amp; Ttust Co</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Short Term Investment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65,461,289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65,461,289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EAFE</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SERIES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53,706,419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60,929,021</w:t>
            </w:r>
          </w:p>
        </w:tc>
      </w:tr>
      <w:tr>
        <w:trPr>
          <w:trHeight w:val="166"/>
        </w:trPr>
        <w:tc>
          <w:tcPr>
            <w:tcW w:w="3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Northrop Grumman Corporation</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Participant Loans</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60,146,908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60,146,908</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RCM</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Growth</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Equity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39,152,519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45,788,481</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Cisco Systems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8,922,542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43,321,350</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Microsoft Corporation</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12,943,821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39,706,675</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General Electric Co</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15,513,779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39,182,700</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Nokia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3,769,699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31,920,000</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Citigroup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18,282,623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29,298,106</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Capital Guardian Trust Co</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Small Cap Daily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17,418,082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28,318,317</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PIC</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Small Cap Investment Fund Debt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12,189,668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24,483,874</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SSGA CME9</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BOND MARKET INDEX FD SER A</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22,977,154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23,041,142</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MCI Worldcom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13,479,558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23,000,206</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Intel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10,437,398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22,249,069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AT&amp;T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21,227,252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37,981,749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Exxon Mobil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17,093,064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21,325,297</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Capital Guardian Trust Co</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International Equity Daily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10,012,873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20,918,272</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Home Depot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5,779,904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20,712,731</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American International Group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10,397,517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19,081,359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Lucent Technologies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10,655,497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17,517,048</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Tyco International LTD</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11,842,642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17,089,450</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Motorola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10,360,384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16,300,575</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Applied Materials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3,623,732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15,785,263</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Wal Mart Stores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6,638,674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15,580,775</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Hewlett Packard Co</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9,821,120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14,948,600</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Amgen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5,636,481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14,811,413</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SSGA CMK4</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RUSSELL SPECIAL SMALL CO SER A</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13,291,341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14,709,737</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E M C Corp Mass</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5,104,786</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14,634,038</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CBS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7,164,952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14,277,244</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Warner Lambert Co</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9,586,763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14,101,444</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Texas Instruments Inc</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4,243,251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13,891,875</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Bank America Corp</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13,973,460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13,849,843</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Clear Channel Communications</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7,364,894</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13,539,225</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Scudder Institutional Fund Inc</w:t>
            </w:r>
          </w:p>
        </w:tc>
        <w:tc>
          <w:tcPr>
            <w:tcW w:w="418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International Equity Portfolio</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8,750,000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13,484,219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Foreign Discover</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T Rowe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c>
          <w:tcPr>
            <w:tcW w:w="2700" w:type="dxa"/>
            <w:vAlign w:val="bottom"/>
          </w:tcPr>
          <w:p>
            <w:pPr>
              <w:jc w:val="right"/>
              <w:ind w:right="1768"/>
              <w:spacing w:after="0"/>
              <w:rPr>
                <w:sz w:val="20"/>
                <w:szCs w:val="20"/>
                <w:color w:val="auto"/>
              </w:rPr>
            </w:pPr>
            <w:r>
              <w:rPr>
                <w:rFonts w:ascii="Courier New" w:cs="Courier New" w:eastAsia="Courier New" w:hAnsi="Courier New"/>
                <w:sz w:val="14"/>
                <w:szCs w:val="14"/>
                <w:color w:val="auto"/>
                <w:w w:val="99"/>
              </w:rPr>
              <w:t>Trust Fund</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7,950,000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12,614,989</w:t>
            </w:r>
          </w:p>
        </w:tc>
      </w:tr>
      <w:tr>
        <w:trPr>
          <w:trHeight w:val="166"/>
        </w:trPr>
        <w:tc>
          <w:tcPr>
            <w:tcW w:w="300" w:type="dxa"/>
            <w:vAlign w:val="bottom"/>
          </w:tcPr>
          <w:p>
            <w:pPr>
              <w:spacing w:after="0"/>
              <w:rPr>
                <w:sz w:val="14"/>
                <w:szCs w:val="14"/>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4"/>
                <w:szCs w:val="14"/>
                <w:color w:val="auto"/>
              </w:rPr>
              <w:t>Bristol Myers Squibb Co</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70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11,564,352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12,458,794</w:t>
            </w:r>
          </w:p>
        </w:tc>
      </w:tr>
      <w:tr>
        <w:trPr>
          <w:trHeight w:val="663"/>
        </w:trPr>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540"/>
          </w:cols>
          <w:pgMar w:left="220" w:top="948" w:right="1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JDS Uniphase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3,703,540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12,001,650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Pfizer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4,488,983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11,492,606</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Schroder</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International Equity Fund</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8,907,111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11,352,878</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Time Warner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4,908,901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11,242,300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GTE Corp</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9,899,161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11,092,425</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SBC Communications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10,367,669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10,988,211</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Qualcomm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1,639,160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10,567,500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McDonalds Corp</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9,467,662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10,473,188</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Vodafone Airtouch PLC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6,544,183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10,427,175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Merck &amp; Co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9,163,229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9,985,606</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KLA Tencor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2,623,395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9,823,275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Alcoa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5,164,699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9,545,000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Sun Microsystems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2,947,544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9,369,938</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Qwest Communications Intl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6,216,541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9,025,700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Bank One Corp</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11,015,718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8,981,668</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Chase manhattan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4,963,089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8,672,722</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Morgan Stanley Dean Witter &amp; Co</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3,305,139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8,517,893</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Compaq Computer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7,818,853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8,381,256</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Procter &amp; Gamble Co</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4,891,078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8,326,750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Eli Lilly &amp; Co</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7,689,107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8,312,500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Ford Moter CoEL</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6,070,948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8,304,882</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Business Machines</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4,980,978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8,218,800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Guidant Corp</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6,419,297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8,093,400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Federal National Mortgage Association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6,533,892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8,035,706</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Dell Computer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5,086,551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7,950,900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Chevron Corp</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7,294,328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7,943,513</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Yahoo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2,878,325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7,788,375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Teradyne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1,917,941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7,722,000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Bell Atlantic</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6,279,560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7,637,321</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535095</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0.99%</w:t>
            </w:r>
          </w:p>
        </w:tc>
        <w:tc>
          <w:tcPr>
            <w:tcW w:w="2700" w:type="dxa"/>
            <w:vAlign w:val="bottom"/>
          </w:tcPr>
          <w:p>
            <w:pPr>
              <w:ind w:left="120"/>
              <w:spacing w:after="0"/>
              <w:rPr>
                <w:sz w:val="20"/>
                <w:szCs w:val="20"/>
                <w:color w:val="auto"/>
              </w:rPr>
            </w:pPr>
            <w:r>
              <w:rPr>
                <w:rFonts w:ascii="Courier New" w:cs="Courier New" w:eastAsia="Courier New" w:hAnsi="Courier New"/>
                <w:sz w:val="14"/>
                <w:szCs w:val="14"/>
                <w:color w:val="auto"/>
              </w:rPr>
              <w:t>01 Dec 2014</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7,516,271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7,516,271</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AES Corp</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3,943,075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7,437,625</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Johnson &amp; Johnson</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5,605,368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7,301,000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Genentech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3,745,352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7,263,000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NTL Inc</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4,698,779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7,213,669</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Fed Home Ln Mtg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6.625%</w:t>
            </w:r>
          </w:p>
        </w:tc>
        <w:tc>
          <w:tcPr>
            <w:tcW w:w="2700" w:type="dxa"/>
            <w:vAlign w:val="bottom"/>
          </w:tcPr>
          <w:p>
            <w:pPr>
              <w:ind w:left="200"/>
              <w:spacing w:after="0"/>
              <w:rPr>
                <w:sz w:val="20"/>
                <w:szCs w:val="20"/>
                <w:color w:val="auto"/>
              </w:rPr>
            </w:pPr>
            <w:r>
              <w:rPr>
                <w:rFonts w:ascii="Courier New" w:cs="Courier New" w:eastAsia="Courier New" w:hAnsi="Courier New"/>
                <w:sz w:val="14"/>
                <w:szCs w:val="14"/>
                <w:color w:val="auto"/>
              </w:rPr>
              <w:t>15 Sep 2009</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7,370,437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7,189,544</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SLM Holding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4,935,202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7,144,475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Texaco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7,029,208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7,095,928</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Medtronic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939,094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6,952,275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Gap Inc</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3,317,310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6,925,852</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Colgate Palmolive Co</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2,968,067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6,844,500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Viacom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3,501,473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6,769,000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Conoco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6,764,367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6,563,700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Omnicom Group</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1,100,948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6,410,000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Baxter International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5,450,220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6,388,031</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Kimberly Clark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4,424,069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6,337,863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Online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5,425,755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6,200,963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FNMA</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TBA JAN 30 SINGLE FAM</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7.5%</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01 Dec 2099</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6,209,125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6,130,250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American Home Products Corp</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7,789,274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6,112,813</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Washington Mutual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7,562,631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5,974,800</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Anheuser Busch COS Inc</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5,012,142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5,953,500</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Bestfoods</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5,060,001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5,834,438</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Lowes COS Inc</w:t>
            </w:r>
          </w:p>
        </w:tc>
        <w:tc>
          <w:tcPr>
            <w:tcW w:w="21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1,708,487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5,819,650</w:t>
            </w:r>
          </w:p>
        </w:tc>
      </w:tr>
      <w:tr>
        <w:trPr>
          <w:trHeight w:val="663"/>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tcPr>
          <w:p>
            <w:pPr>
              <w:ind w:left="1060"/>
              <w:spacing w:after="0"/>
              <w:rPr>
                <w:sz w:val="20"/>
                <w:szCs w:val="20"/>
                <w:color w:val="auto"/>
              </w:rPr>
            </w:pPr>
            <w:r>
              <w:rPr>
                <w:rFonts w:ascii="Courier New" w:cs="Courier New" w:eastAsia="Courier New" w:hAnsi="Courier New"/>
                <w:sz w:val="14"/>
                <w:szCs w:val="14"/>
                <w:color w:val="auto"/>
              </w:rPr>
              <w:t>-11-</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FNMA</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Pool</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323819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01 Jun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5,907,326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5,769,650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Dow</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Chemical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4,911,051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5,745,875</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States Treasury Bonds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7.875%</w:t>
            </w:r>
          </w:p>
        </w:tc>
        <w:tc>
          <w:tcPr>
            <w:tcW w:w="2660" w:type="dxa"/>
            <w:vAlign w:val="bottom"/>
          </w:tcPr>
          <w:p>
            <w:pPr>
              <w:ind w:left="200"/>
              <w:spacing w:after="0"/>
              <w:rPr>
                <w:sz w:val="20"/>
                <w:szCs w:val="20"/>
                <w:color w:val="auto"/>
              </w:rPr>
            </w:pPr>
            <w:r>
              <w:rPr>
                <w:rFonts w:ascii="Courier New" w:cs="Courier New" w:eastAsia="Courier New" w:hAnsi="Courier New"/>
                <w:sz w:val="14"/>
                <w:szCs w:val="14"/>
                <w:color w:val="auto"/>
              </w:rPr>
              <w:t>15 Feb 2021</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5,940,006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5,622,584</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Abbott Labs</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5,289,712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5,559,444</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Household International Inc</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5,113,554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5,524,175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Kohls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1,291,468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5,515,125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Unocal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5,801,950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5,507,606</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International Paper Co</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4,201,746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5,350,275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Philip Morris COS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7,794,086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5,207,913</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American Express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4,463,370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5,137,125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Sony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1,554,485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5,125,500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Technologies Corp</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3,275,928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5,122,000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Kellogg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5,726,872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5,040,925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GNMA Pool</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780191</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15 Jul 2025</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5,077,130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4,960,119</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Dover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3,009,678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4,959,488</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Emerson Electric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4,948,763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4,905,563</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FNMA Pool 481427</w:t>
            </w:r>
          </w:p>
        </w:tc>
        <w:tc>
          <w:tcPr>
            <w:tcW w:w="1160" w:type="dxa"/>
            <w:vAlign w:val="bottom"/>
          </w:tcPr>
          <w:p>
            <w:pPr>
              <w:spacing w:after="0"/>
              <w:rPr>
                <w:sz w:val="14"/>
                <w:szCs w:val="14"/>
                <w:color w:val="auto"/>
              </w:rPr>
            </w:pPr>
          </w:p>
        </w:tc>
        <w:tc>
          <w:tcPr>
            <w:tcW w:w="37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   01 Jan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5,233,158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4,865,733</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Tellabs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1,800,342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4,858,994</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Allstate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6,955,339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4,857,600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Fort James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6,144,203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4,853,588</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5.5%</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15 May 2009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4,977,473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4,830,968</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Deere &amp;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4,435,843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4,734,381</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Federated Dept Stores Inc</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3,778,053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4,732,650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FNMA</w:t>
            </w:r>
          </w:p>
        </w:tc>
        <w:tc>
          <w:tcPr>
            <w:tcW w:w="25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TBA JAN 30 SINGLE FAM</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6.5%</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01 Dec 2099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4,810,677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4,710,950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Equant N V</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3,444,018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4,670,400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Burlington Northern Santa Fe</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5,660,294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4,668,125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Coca Cola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4,332,358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4,619,225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Analog Devices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1,312,869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4,584,900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5.875%</w:t>
            </w:r>
          </w:p>
        </w:tc>
        <w:tc>
          <w:tcPr>
            <w:tcW w:w="2660" w:type="dxa"/>
            <w:vAlign w:val="bottom"/>
          </w:tcPr>
          <w:p>
            <w:pPr>
              <w:ind w:left="200"/>
              <w:spacing w:after="0"/>
              <w:rPr>
                <w:sz w:val="20"/>
                <w:szCs w:val="20"/>
                <w:color w:val="auto"/>
              </w:rPr>
            </w:pPr>
            <w:r>
              <w:rPr>
                <w:rFonts w:ascii="Courier New" w:cs="Courier New" w:eastAsia="Courier New" w:hAnsi="Courier New"/>
                <w:sz w:val="14"/>
                <w:szCs w:val="14"/>
                <w:color w:val="auto"/>
              </w:rPr>
              <w:t>30 Nov 2001</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4,725,727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4,570,514</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Honeywell Intl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4,452,546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4,522,700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Conoco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3,955,065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4,435,337</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First UN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5,707,443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4,406,719</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Nike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4,733,687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4,401,150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Halliburton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3,779,403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4,383,225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May Dept Stores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4,889,437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4,373,100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Keycorp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6,034,650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4,367,475</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5.625%</w:t>
            </w:r>
          </w:p>
        </w:tc>
        <w:tc>
          <w:tcPr>
            <w:tcW w:w="2660" w:type="dxa"/>
            <w:vAlign w:val="bottom"/>
          </w:tcPr>
          <w:p>
            <w:pPr>
              <w:ind w:left="200"/>
              <w:spacing w:after="0"/>
              <w:rPr>
                <w:sz w:val="20"/>
                <w:szCs w:val="20"/>
                <w:color w:val="auto"/>
              </w:rPr>
            </w:pPr>
            <w:r>
              <w:rPr>
                <w:rFonts w:ascii="Courier New" w:cs="Courier New" w:eastAsia="Courier New" w:hAnsi="Courier New"/>
                <w:sz w:val="14"/>
                <w:szCs w:val="14"/>
                <w:color w:val="auto"/>
              </w:rPr>
              <w:t>15 Feb 2006</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4,419,406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4,257,404</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Univision Communications Inc</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2,596,769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4,240,781</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USX Marathon Group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5,075,215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4,189,469</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Eastman Kodak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4,534,918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4,173,750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XL Capital LTD</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2,862,509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4,150,000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Cadence Design Sys Inc</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3,354,306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4,051,200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Heinz H J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4,694,525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3,997,175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Enron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3,130,142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3,993,750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St Microelectronics N V</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1,955,175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3,967,663</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Forest Labs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2,975,762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3,864,419</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Costco Wholesale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2,881,371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3,859,875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Tiffany &amp; Co</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2,134,735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3,855,600</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Burlington Res Inc</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4,502,563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3,831,944</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Allegiance Telecom Inc</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1,592,292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3,800,700</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6.125%</w:t>
            </w:r>
          </w:p>
        </w:tc>
        <w:tc>
          <w:tcPr>
            <w:tcW w:w="2660" w:type="dxa"/>
            <w:vAlign w:val="bottom"/>
          </w:tcPr>
          <w:p>
            <w:pPr>
              <w:ind w:left="200"/>
              <w:spacing w:after="0"/>
              <w:rPr>
                <w:sz w:val="20"/>
                <w:szCs w:val="20"/>
                <w:color w:val="auto"/>
              </w:rPr>
            </w:pPr>
            <w:r>
              <w:rPr>
                <w:rFonts w:ascii="Courier New" w:cs="Courier New" w:eastAsia="Courier New" w:hAnsi="Courier New"/>
                <w:sz w:val="14"/>
                <w:szCs w:val="14"/>
                <w:color w:val="auto"/>
              </w:rPr>
              <w:t>15 Aug 2007</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3,805,842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3,768,375</w:t>
            </w:r>
          </w:p>
        </w:tc>
      </w:tr>
      <w:tr>
        <w:trPr>
          <w:trHeight w:val="166"/>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Broadcom Corp</w:t>
            </w:r>
          </w:p>
        </w:tc>
        <w:tc>
          <w:tcPr>
            <w:tcW w:w="116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Common</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2,055,675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3,731,538</w:t>
            </w:r>
          </w:p>
        </w:tc>
      </w:tr>
      <w:tr>
        <w:trPr>
          <w:trHeight w:val="663"/>
        </w:trPr>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60" w:type="dxa"/>
            <w:vAlign w:val="bottom"/>
          </w:tcPr>
          <w:p>
            <w:pPr>
              <w:ind w:left="1060"/>
              <w:spacing w:after="0"/>
              <w:rPr>
                <w:sz w:val="20"/>
                <w:szCs w:val="20"/>
                <w:color w:val="auto"/>
              </w:rPr>
            </w:pPr>
            <w:r>
              <w:rPr>
                <w:rFonts w:ascii="Courier New" w:cs="Courier New" w:eastAsia="Courier New" w:hAnsi="Courier New"/>
                <w:sz w:val="14"/>
                <w:szCs w:val="14"/>
                <w:color w:val="auto"/>
              </w:rPr>
              <w:t>-12-</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160"/>
          </w:cols>
          <w:pgMar w:left="740" w:top="948" w:right="9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DLJ Mortgage Acceptance Corp</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6.75%</w:t>
            </w:r>
          </w:p>
        </w:tc>
        <w:tc>
          <w:tcPr>
            <w:tcW w:w="14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Courier New" w:cs="Courier New" w:eastAsia="Courier New" w:hAnsi="Courier New"/>
                <w:sz w:val="14"/>
                <w:szCs w:val="14"/>
                <w:color w:val="auto"/>
              </w:rPr>
              <w:t>19 Jun 2028</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3,958,852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3,723,848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Chubb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3,720,579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3,716,625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Tenet Healthcare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3,910,761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3,696,550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General Motors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2,663,181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3,663,450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Astrazeneca PLC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2,790,080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3,618,306</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Air Prods &amp; Chems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3,838,597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3,618,038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Delphi Automotive Sys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4,235,773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3,616,200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Nextel Communications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889,017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3,609,375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Unumprovident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4,683,542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3,600,619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Bowater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2,982,623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3,595,488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Peoplesoft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3,457,998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3,580,500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Avnet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2,823,956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3,571,436</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Parker Hannifin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2,361,248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3,561,088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St Paul COS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4,064,090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3,547,294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Circuit City Stores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2,549,792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3,541,913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PPG Inds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3,045,655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3,528,525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Glaxo Wellcome PLC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3,367,153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3,481,013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Wells Fargo &amp; Co</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2,207,666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3,441,231</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Aetna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4,655,671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3,415,725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Archer Daniels Midland Co</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4,608,684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3,410,806</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5.25%</w:t>
            </w:r>
          </w:p>
        </w:tc>
        <w:tc>
          <w:tcPr>
            <w:tcW w:w="14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Courier New" w:cs="Courier New" w:eastAsia="Courier New" w:hAnsi="Courier New"/>
                <w:sz w:val="14"/>
                <w:szCs w:val="14"/>
                <w:color w:val="auto"/>
              </w:rPr>
              <w:t>31 May 2001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3,429,785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3,405,806</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Campbell Soup Co</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3,597,780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3,300,044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Hasbro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2,942,130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3,259,688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First Data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2,112,633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3,244,763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Illinois Tool Wks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1,782,255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3,243,000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East Coast Power LLC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7.536%</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30 Jun 2017</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3,240,470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Williams COS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3,143,143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3,209,063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Clorox Co</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3,008,193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3,203,850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Berkshire Hathaway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2,694,288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3,197,700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CNF Transn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3,403,536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3,194,700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Petroleum GOE Svcs A/S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14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31 Mar 2007</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3,251,258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3,177,233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6.25%</w:t>
            </w:r>
          </w:p>
        </w:tc>
        <w:tc>
          <w:tcPr>
            <w:tcW w:w="14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Courier New" w:cs="Courier New" w:eastAsia="Courier New" w:hAnsi="Courier New"/>
                <w:sz w:val="14"/>
                <w:szCs w:val="14"/>
                <w:color w:val="auto"/>
              </w:rPr>
              <w:t>28 Feb 2002</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3,179,285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3,149,024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Interpublic Group COS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778,938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3,143,969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Nextlink Communications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1,590,072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3,114,844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6.875%</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31 Mar 2000</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3,175,549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3,109,672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Pac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2,369,060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3,090,675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GNMA I</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TBA JAN 30 SINGLE FAM</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8%</w:t>
            </w:r>
          </w:p>
        </w:tc>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15 Dec 2099</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3,060,313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3,030,000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Bank New York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2,577,334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3,000,000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Merrill Lynch &amp; Co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1,781,999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2,997,650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Praxair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2,836,724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2,988,563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FNMA Pool 535039</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8%</w:t>
            </w:r>
          </w:p>
        </w:tc>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01 Nov 2029</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3,013,078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2,984,844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Lauder Estee COS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2,768,290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2,970,769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Conagra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3,616,590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2,939,894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Norfolk Southern Corp</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3,918,219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2,904,850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Loan Banks</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6.905%</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18 Oct 2004</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2,903,063</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Merita Bank Ltd</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7.15%</w:t>
            </w:r>
          </w:p>
        </w:tc>
        <w:tc>
          <w:tcPr>
            <w:tcW w:w="140" w:type="dxa"/>
            <w:vAlign w:val="bottom"/>
          </w:tcPr>
          <w:p>
            <w:pPr>
              <w:spacing w:after="0"/>
              <w:rPr>
                <w:sz w:val="14"/>
                <w:szCs w:val="14"/>
                <w:color w:val="auto"/>
              </w:rPr>
            </w:pPr>
          </w:p>
        </w:tc>
        <w:tc>
          <w:tcPr>
            <w:tcW w:w="3000" w:type="dxa"/>
            <w:vAlign w:val="bottom"/>
          </w:tcPr>
          <w:p>
            <w:pPr>
              <w:ind w:left="120"/>
              <w:spacing w:after="0"/>
              <w:rPr>
                <w:sz w:val="20"/>
                <w:szCs w:val="20"/>
                <w:color w:val="auto"/>
              </w:rPr>
            </w:pPr>
            <w:r>
              <w:rPr>
                <w:rFonts w:ascii="Courier New" w:cs="Courier New" w:eastAsia="Courier New" w:hAnsi="Courier New"/>
                <w:sz w:val="14"/>
                <w:szCs w:val="14"/>
                <w:color w:val="auto"/>
              </w:rPr>
              <w:t>29 Dec 2049</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2,999,640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2,899,080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FFTW Funds Inc</w:t>
            </w:r>
          </w:p>
        </w:tc>
        <w:tc>
          <w:tcPr>
            <w:tcW w:w="40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International Hedged Portfolios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2,887,554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2,893,718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Coastal Fin I</w:t>
            </w:r>
          </w:p>
        </w:tc>
        <w:tc>
          <w:tcPr>
            <w:tcW w:w="40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Tr Originated Pfd Secs PCT</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3,243,600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2,877,900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PE Corp</w:t>
            </w:r>
          </w:p>
        </w:tc>
        <w:tc>
          <w:tcPr>
            <w:tcW w:w="2320" w:type="dxa"/>
            <w:vAlign w:val="bottom"/>
          </w:tcPr>
          <w:p>
            <w:pPr>
              <w:spacing w:after="0"/>
              <w:rPr>
                <w:sz w:val="14"/>
                <w:szCs w:val="14"/>
                <w:color w:val="auto"/>
              </w:rPr>
            </w:pP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1,420,891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2,875,469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Baker Hughes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2,400,978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2,856,496</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Fox Entertainment Group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2,634,150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2,855,344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Arrow Electrs Inc</w:t>
            </w:r>
          </w:p>
        </w:tc>
        <w:tc>
          <w:tcPr>
            <w:tcW w:w="1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2,370,097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2,788,713</w:t>
            </w:r>
          </w:p>
        </w:tc>
      </w:tr>
      <w:tr>
        <w:trPr>
          <w:trHeight w:val="663"/>
        </w:trPr>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tcPr>
          <w:p>
            <w:pPr>
              <w:ind w:left="1060"/>
              <w:spacing w:after="0"/>
              <w:rPr>
                <w:sz w:val="20"/>
                <w:szCs w:val="20"/>
                <w:color w:val="auto"/>
              </w:rPr>
            </w:pPr>
            <w:r>
              <w:rPr>
                <w:rFonts w:ascii="Courier New" w:cs="Courier New" w:eastAsia="Courier New" w:hAnsi="Courier New"/>
                <w:sz w:val="14"/>
                <w:szCs w:val="14"/>
                <w:color w:val="auto"/>
              </w:rPr>
              <w:t>-13-</w:t>
            </w: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160"/>
          </w:cols>
          <w:pgMar w:left="740" w:top="948" w:right="9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CSX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3,752,491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2,782,963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Masco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2,137,517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2,732,888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Xilinx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2,152,915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2,728,125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Texas Utilities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3,038,434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2,724,088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Schlumberger Ltd</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2,100,817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2,716,875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Champion Intl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1,914,322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2,706,669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Computer Assoc Intl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1,437,207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2,690,845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LB Coml Conduit Mtg Tr</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5.87%</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Aug 2006</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2,835,586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2,681,283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Level 3 Communications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1,843,259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2,677,313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Grainger W W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2,719,513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2,667,938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Quintiles Transnational Corp</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3,437,134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2,659,231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Pacificare Health Systems</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3,305,264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2,628,800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PMI Group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2,022,619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2,562,656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Albertsons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2,531,296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2,554,200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Eaton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2,361,997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2,512,825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Sealed Air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1,762,932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2,487,000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Becton Dickinson &amp;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2,495,142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2,477,050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Juniper Networks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1,368,669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2,448,000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Goodrich B F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3,197,715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2,444,750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Public Svc Enterprise Group</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2,750,439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2,436,875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Agilent Technologies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1,239,484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2,412,150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AMR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1,636,761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2,405,300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United Healthcare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2,021,096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2,385,313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Fleetboston Finl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2,455,107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2,381,175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Textron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1,190,329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2,377,313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Osprey Trust Osprey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8.31%</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Jan 2003</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2,333,386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Black &amp; Decker Corporation</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1,712,010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2,293,775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TJX Cos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2,428,725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2,280,825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Metromedia Fiber Network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2,000,189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2,272,238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Firstenergy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2,909,750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2,266,481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Tres SC STRP INT</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0.01%</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Feb 2013</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2,292,390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2,266,466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Waste Mgmt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4,404,332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2,265,313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KBC BK FDG TR III</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9.86%</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29 Nov 2049</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2,245,505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FPL Group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2,683,677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2,217,688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Coca Cola Enterprises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1,892,252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2,213,750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American Std Cos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1,662,514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2,179,063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Atlantic Richfield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1,727,506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2,162,500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Newell Rubbermaid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3,005,257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2,160,500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Lockheed Martin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2,860,029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2,137,188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Seagate Technology</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1,271,368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2,127,906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Solectron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268,861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2,121,288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Tosco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1,916,909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2,115,188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Veritas Software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1,447,010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2,075,313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Raytheon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2,277,699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2,042,656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781035</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15 May 2029</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2,076,658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2,037,691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Jostens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1,796,728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2,017,938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Gillette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2,223,676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2,005,831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Bank of Montreal (Chicago)</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6.3%</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14 Jan 2000</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Southern UN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8.25%</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Nov 2029</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1,991,300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1,978,540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GNMA I  TBA JAN 30 SINGLE FAM</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15 Dec 2099</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2,007,500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1,977,500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Owens Ill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2,789,335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1,972,419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Schering Plough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3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1,911,939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1,965,938</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60" w:type="dxa"/>
            <w:vAlign w:val="bottom"/>
          </w:tcPr>
          <w:p>
            <w:pPr>
              <w:jc w:val="right"/>
              <w:ind w:right="352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Morgan J P &amp; Co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1,937,391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1,962,688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Phillips Pete Co</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1,819,693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1,936,400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Oracle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1,007,334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1,927,475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Cablevision Sys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867,425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1,925,250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Northeast Utilities</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1,268,237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1,922,594</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Mediaone Group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1,742,869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1,920,313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New York Times Co</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1,143,983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1,896,225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FHLMC   TBA JAN 30 GOLD SINGLE</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Dec 2099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1,926,875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1,885,620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AON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1,722,774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1,876,000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Treasury Bonds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6.625%</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Feb 2027</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1,989,558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1,853,338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Autodesk Incorporated</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2,266,202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1,839,375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Crown Cork &amp; Seal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3,258,146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1,828,038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Lincoln Natl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2,040,871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1,812,000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General Mills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1,734,510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1,794,650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Occidental Pete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1,841,062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1,784,063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Providian Home Equity Loan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6.7588%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Jun 2025</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1,762,155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1,759,389</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Cigna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1,425,596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1,748,206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Royal Caribbean Cruises Ltd</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1,133,896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1,745,663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Reynolds Metals Co</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1,475,287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1,743,219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Union Pacific Res Group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3,066,408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1,728,900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Kennametal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1,841,913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1,714,875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Dresdner FDG TR I</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8.151%</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30 Jun 2031</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1,714,417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Maxim Integrated Prods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1,367,932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1,698,750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Financing Corp CPN FICO STRP</w:t>
            </w:r>
          </w:p>
        </w:tc>
        <w:tc>
          <w:tcPr>
            <w:tcW w:w="36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0%   30 May 2005</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1,751,358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1,682,562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Pepsi Bottling Group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2,306,666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1,674,469</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Dana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2,544,850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1,673,506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Gannett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1,399,360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1,655,719</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Bellsouth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1,625,784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1,624,394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Symbol Technologies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674,473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1,620,844</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Pepsico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1,566,923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1,610,925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Sycamore Networks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197,600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1,601,600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Deutsche Mtg &amp; Asset Rec Corp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6.22%</w:t>
            </w: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Sep 2007</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1,620,313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1,587,234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Goldman Sachs Group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999,925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1,572,931</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354686</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15 Nov 2023</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1,624,934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1,571,799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5.875%</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Nov 2004</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1,568,752</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YOUNG + RUBICAM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w:t>
            </w:r>
          </w:p>
        </w:tc>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845,326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1,556,500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Columbia Energy Group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1,245,284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1,530,650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Liberty Media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8.5%</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15 Jul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1,495,905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1,518,960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Federal Mogul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2,844,830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1,509,375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General Motors Corp</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899,450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1,502,400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Government Natl Mtg Assn</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6.0963%</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Jul 2028</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1,530,374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1,493,648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Air 2 Us</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8.027%</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01 Oct 2020</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1,525,170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1,489,545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Sepracor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1,276,260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1,487,813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Associates First Cap Corp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1,676,035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1,467,742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Harrahs Entertainment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1,335,269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1,454,063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Centaur Funding Corp</w:t>
            </w:r>
          </w:p>
        </w:tc>
        <w:tc>
          <w:tcPr>
            <w:tcW w:w="1160" w:type="dxa"/>
            <w:vAlign w:val="bottom"/>
          </w:tcPr>
          <w:p>
            <w:pPr>
              <w:spacing w:after="0"/>
              <w:rPr>
                <w:sz w:val="14"/>
                <w:szCs w:val="14"/>
                <w:color w:val="auto"/>
              </w:rPr>
            </w:pPr>
          </w:p>
        </w:tc>
        <w:tc>
          <w:tcPr>
            <w:tcW w:w="36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1,552,636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1,452,657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Advanced Micro Devices Inc</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1,215,675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1,446,875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498091</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May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1,459,070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1,433,386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IMS Health Inc</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1,249,276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1,432,781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American Pwr Conversion Corp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642,766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1,424,250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Service Corp Intl</w:t>
            </w:r>
          </w:p>
        </w:tc>
        <w:tc>
          <w:tcPr>
            <w:tcW w:w="116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3,084,894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1,422,881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American Greetings Corp</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1,688,698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1,417,500</w:t>
            </w:r>
          </w:p>
        </w:tc>
      </w:tr>
      <w:tr>
        <w:trPr>
          <w:trHeight w:val="663"/>
        </w:trPr>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-15-</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Weatherford Intl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930,065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1,416,783</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Saks Inc</w:t>
            </w: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2,147,088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1,406,850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Williams Sonoma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1,098,232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1,403,000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Rohm &amp; Haas Co</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1,109,656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1,399,650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Best Buy Co Inc</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1,176,008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1,377,647</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Cincinnati Finl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1,605,140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1,372,250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GNMA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496920</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15 Apr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1,439,406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1,366,853</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Cox Communications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915,666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1,359,600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Household Fin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Aug 2003</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1,352,856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1,333,665</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US Bancorp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1,568,826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1,333,500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Union Pac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1,450,437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1,330,563</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Federal Natl Mtg Assn</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5.125%</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13 Feb 2004</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1,347,777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1,316,224</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Autonation Inc</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2,183,856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1,315,350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Financing Corp CPN FICO STRIPS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0%</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06 Jun 2003</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1,232,512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1,310,644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Green Tree Finl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6.42%</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Sep 2015</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1,299,391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1,285,375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V F Corp</w:t>
            </w: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1,434,039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1,275,000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American Elec Pwr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1,401,059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1,252,875</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Loews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1,617,651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1,238,025</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420778</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Jun 2028</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1,295,386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1,229,323</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Du Pont E I De Nemours &amp;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630,009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1,202,153</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Boise Cascade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1,062,098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1,178,550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Xerox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2,379,638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1,172,944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Federal Home Ln Mtg PC GTD</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15 Jun 2007</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1,174,695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1,170,545</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3Com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904,845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1,170,300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437266</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Aug 2028</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1,267,109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1,168,373</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Tandy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869,913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1,155,906</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Seagram Ltd</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1,181,313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1,145,906</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Amerada Hess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1,014,978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1,123,650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Morgan Guaranty Trust Co of NY</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0.001%</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31 Dec 2000</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1,120,078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1,120,078</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FNMA Pool 479193</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Jan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1,206,823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1,116,946</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Union Planters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1,221,900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1,092,419</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Pharmacia &amp; Upjohn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1,324,549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1,066,500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510488</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Aug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1,077,313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1,063,557</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Cendant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759,917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1,054,531</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Carnival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900,280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1,051,875</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190759</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Apr 2009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1,040,677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1,027,749</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Rite Aid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2,185,859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1,023,656</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GNMA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405558</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15 Jan 2026</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1,048,331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1,017,024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Consolidated Stores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1,707,258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1,007,500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SMS Student Ln Tr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5.4112%</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28</w:t>
            </w:r>
          </w:p>
        </w:tc>
        <w:tc>
          <w:tcPr>
            <w:tcW w:w="21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Jul 2006</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1,001,080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Capital Desjardins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7.37%</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08 Aug 2005</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1,015,550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992,100</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Adelphia Communications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1,124,530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984,375</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Charter Communications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881,019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984,375</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USG Corp</w:t>
            </w: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700,170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975,488</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FNMA</w:t>
            </w:r>
          </w:p>
        </w:tc>
        <w:tc>
          <w:tcPr>
            <w:tcW w:w="23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TBA JAN 15 SINGLE FAM</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Dec 2099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981,250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970,000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Quantum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1,336,044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969,513</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Raytheon Co</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2,053,531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967,688</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JP Morgan Paper</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5.28%</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06 Mar 2000</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960,547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960,547</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Policy Mgmt Sys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1,112,889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958,594</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252256</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Feb 2029</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1,010,379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957,164</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Indy Mac Mtg Hldgs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1,928,889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956,250</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Sprint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939,835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943,000</w:t>
            </w:r>
          </w:p>
        </w:tc>
      </w:tr>
      <w:tr>
        <w:trPr>
          <w:trHeight w:val="663"/>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-16-</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160"/>
          </w:cols>
          <w:pgMar w:left="740" w:top="948" w:right="9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 525059</w:t>
            </w:r>
          </w:p>
        </w:tc>
        <w:tc>
          <w:tcPr>
            <w:tcW w:w="1080" w:type="dxa"/>
            <w:vAlign w:val="bottom"/>
          </w:tcPr>
          <w:p>
            <w:pPr>
              <w:spacing w:after="0"/>
              <w:rPr>
                <w:sz w:val="14"/>
                <w:szCs w:val="1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Dec 2029</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956,346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942,274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454195</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15 Aug 2028</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991,517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941,540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REMIC</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25 Mar 2009</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958,281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940,000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 P &amp; L Res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1,096,645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937,875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Residential Fdg Mtg Secs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25 Sep 2014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944,989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937,210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BMC Software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730,633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935,269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Smurfit Stone Container Corp</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714,878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929,653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Ambac Finl Group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971,716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928,938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PC GTD</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6.25%</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25 Nov 2023</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1,023,594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922,500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Galileo Intl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1,109,020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898,125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Mattel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1,731,965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897,750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ITT Inds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997,362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896,125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Arch Chemicals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1,014,067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895,078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Fed Hm Ln PC</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C00858</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8%</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Jul 2029</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886,442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887,122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Summit Bancorp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968,478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878,938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Ford Mtr Co</w:t>
            </w:r>
          </w:p>
        </w:tc>
        <w:tc>
          <w:tcPr>
            <w:tcW w:w="1080" w:type="dxa"/>
            <w:vAlign w:val="bottom"/>
          </w:tcPr>
          <w:p>
            <w:pPr>
              <w:spacing w:after="0"/>
              <w:rPr>
                <w:sz w:val="14"/>
                <w:szCs w:val="1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7.45%</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16 Jul 2031</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904,093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875,456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AXA Finl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802,497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873,975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6.875%</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May 2006</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916,988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870,099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Citigroup Inc</w:t>
            </w:r>
          </w:p>
        </w:tc>
        <w:tc>
          <w:tcPr>
            <w:tcW w:w="1080" w:type="dxa"/>
            <w:vAlign w:val="bottom"/>
          </w:tcPr>
          <w:p>
            <w:pPr>
              <w:spacing w:after="0"/>
              <w:rPr>
                <w:sz w:val="14"/>
                <w:szCs w:val="14"/>
                <w:color w:val="auto"/>
              </w:rPr>
            </w:pPr>
          </w:p>
        </w:tc>
        <w:tc>
          <w:tcPr>
            <w:tcW w:w="370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Preferred Stock</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991,678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864,825</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7%</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15 Jul 2006</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873,403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860,345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Nabisco Hldgs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1,028,577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857,038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Merit Securities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8"/>
              </w:rPr>
              <w:t>6.7787%</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28</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Apr 2032</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866,129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852,305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Wisconsin Energy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1,276,349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850,850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452415</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Dec 2028</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913,115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845,780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Temple Inland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758,408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844,000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Finova Cap Corp</w:t>
            </w:r>
          </w:p>
        </w:tc>
        <w:tc>
          <w:tcPr>
            <w:tcW w:w="1080" w:type="dxa"/>
            <w:vAlign w:val="bottom"/>
          </w:tcPr>
          <w:p>
            <w:pPr>
              <w:spacing w:after="0"/>
              <w:rPr>
                <w:sz w:val="14"/>
                <w:szCs w:val="1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7.25%</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08 Nov 2004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855,692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843,939</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Niagara Mohawk Hldgs inc</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909,126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843,219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MBIA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1,031,444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834,438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Cooper Inds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888,068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828,969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United Parcel Svc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605,156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828,000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PNC Bk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918,960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827,700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Kinder Morgan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818,040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823,650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Fed Hm Ln PC E74599</w:t>
            </w:r>
          </w:p>
        </w:tc>
        <w:tc>
          <w:tcPr>
            <w:tcW w:w="1080" w:type="dxa"/>
            <w:vAlign w:val="bottom"/>
          </w:tcPr>
          <w:p>
            <w:pPr>
              <w:spacing w:after="0"/>
              <w:rPr>
                <w:sz w:val="14"/>
                <w:szCs w:val="14"/>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Jan 2014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869,185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823,634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323887</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6%</w:t>
            </w:r>
          </w:p>
        </w:tc>
        <w:tc>
          <w:tcPr>
            <w:tcW w:w="2800" w:type="dxa"/>
            <w:vAlign w:val="bottom"/>
            <w:gridSpan w:val="3"/>
          </w:tcPr>
          <w:p>
            <w:pPr>
              <w:spacing w:after="0"/>
              <w:rPr>
                <w:sz w:val="20"/>
                <w:szCs w:val="20"/>
                <w:color w:val="auto"/>
              </w:rPr>
            </w:pPr>
            <w:r>
              <w:rPr>
                <w:rFonts w:ascii="Courier New" w:cs="Courier New" w:eastAsia="Courier New" w:hAnsi="Courier New"/>
                <w:sz w:val="14"/>
                <w:szCs w:val="14"/>
                <w:color w:val="auto"/>
              </w:rPr>
              <w:t>01 Dec 2013</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829,318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821,205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Centaur Funding</w:t>
            </w:r>
          </w:p>
        </w:tc>
        <w:tc>
          <w:tcPr>
            <w:tcW w:w="1080" w:type="dxa"/>
            <w:vAlign w:val="bottom"/>
          </w:tcPr>
          <w:p>
            <w:pPr>
              <w:spacing w:after="0"/>
              <w:rPr>
                <w:sz w:val="14"/>
                <w:szCs w:val="14"/>
                <w:color w:val="auto"/>
              </w:rPr>
            </w:pPr>
          </w:p>
        </w:tc>
        <w:tc>
          <w:tcPr>
            <w:tcW w:w="370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Preferred Stock</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819,000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Jefferson Pilot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880,854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819,000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PC GTD</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15 Nov 2007</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802,222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803,921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Northern Sts Pwr Co</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1,081,170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797,550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Compuware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755,471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797,150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General Elec Cap Corp Mtn</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8.09%</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01 Apr 2004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841,938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796,734</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Bills</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0.01%</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04 May 2000</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781,136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785,520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Distribution Finl Svcs Rv Tr</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5.84%</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Oct 2011</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799,883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784,048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Mut Life Ins Co</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01 Mar 2024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916,978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778,672</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First NBC Cr Card Master Tr</w:t>
            </w:r>
          </w:p>
        </w:tc>
        <w:tc>
          <w:tcPr>
            <w:tcW w:w="900" w:type="dxa"/>
            <w:vAlign w:val="bottom"/>
          </w:tcPr>
          <w:p>
            <w:pPr>
              <w:ind w:left="480"/>
              <w:spacing w:after="0"/>
              <w:rPr>
                <w:sz w:val="20"/>
                <w:szCs w:val="20"/>
                <w:color w:val="auto"/>
              </w:rPr>
            </w:pPr>
            <w:r>
              <w:rPr>
                <w:rFonts w:ascii="Courier New" w:cs="Courier New" w:eastAsia="Courier New" w:hAnsi="Courier New"/>
                <w:sz w:val="14"/>
                <w:szCs w:val="14"/>
                <w:color w:val="auto"/>
                <w:w w:val="95"/>
              </w:rPr>
              <w:t>6.15%</w:t>
            </w:r>
          </w:p>
        </w:tc>
        <w:tc>
          <w:tcPr>
            <w:tcW w:w="180" w:type="dxa"/>
            <w:vAlign w:val="bottom"/>
          </w:tcPr>
          <w:p>
            <w:pPr>
              <w:spacing w:after="0"/>
              <w:rPr>
                <w:sz w:val="14"/>
                <w:szCs w:val="14"/>
                <w:color w:val="auto"/>
              </w:rPr>
            </w:pP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Sep 2004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779,878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775,677</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Hartford Financial Svcs Grp</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672,228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762,738</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GTD</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8"/>
              </w:rPr>
              <w:t>6.9688%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Dec 2023</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759,713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760,595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CIT Group Inc</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993,271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760,500</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Countrywide Cr Inds Inc</w:t>
            </w: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791,229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749,925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 Fina SA</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455,472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747,900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Murphy Oil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631,150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745,875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Southtrust Corp</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60" w:type="dxa"/>
            <w:vAlign w:val="bottom"/>
          </w:tcPr>
          <w:p>
            <w:pPr>
              <w:spacing w:after="0"/>
              <w:rPr>
                <w:sz w:val="14"/>
                <w:szCs w:val="14"/>
                <w:color w:val="auto"/>
              </w:rPr>
            </w:pP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732,388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741,125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Prudential Ins Co Amer</w:t>
            </w:r>
          </w:p>
        </w:tc>
        <w:tc>
          <w:tcPr>
            <w:tcW w:w="1080" w:type="dxa"/>
            <w:vAlign w:val="bottom"/>
          </w:tcPr>
          <w:p>
            <w:pPr>
              <w:spacing w:after="0"/>
              <w:rPr>
                <w:sz w:val="14"/>
                <w:szCs w:val="14"/>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6.875%</w:t>
            </w:r>
          </w:p>
        </w:tc>
        <w:tc>
          <w:tcPr>
            <w:tcW w:w="2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Apr 2003</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743,903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739,335</w:t>
            </w:r>
          </w:p>
        </w:tc>
      </w:tr>
      <w:tr>
        <w:trPr>
          <w:trHeight w:val="663"/>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-17-</w:t>
            </w: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Banco Latinoamericano de Expor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7.2%</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28 May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762,735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735,953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Carolina Pwr &amp; Lt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813,545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730,500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Monsanto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801,165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719,625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Finova Group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914,712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710,000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Federal Natl Mtg Assn REMIC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7.4688%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Aug 2022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697,125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696,212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Central &amp; South West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928,099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686,000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National Semiconductor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428,177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676,438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Union Carbide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438,845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667,500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Firstplus Home Ln Owner Tr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6.61%</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 May 2020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699,827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667,184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American Express Cr Acct Tr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5.6%</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15 Nov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698,630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663,684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Residential Accredit Lns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6.75%</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25 Jun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689,262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661,589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Pacific Centy Finl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782,142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659,669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Peoples Heritage Finl Group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773,251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655,219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News Amer Hldgs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10.125%</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Oct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683,040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650,664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Echostar Communications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297,937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643,500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Electronic Data Sys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618,115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629,213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Royal Dutch Pete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446,457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628,550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Government Natl Mtg</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17 Feb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592,470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626,393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United States Treas Bds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15 Aug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630,597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614,023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Federal Natl Mtg Assn REMIC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7.0687%</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Feb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615,967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612,998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Valero Energy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708,949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612,150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Astoria Finl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852,408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608,750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Comed Transitional Fdg Tr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5.63%</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25 Jun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654,682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606,851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Goodyear Tire and Rubber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930,360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603,213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Starwood Hotels &amp; Resorts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611,261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582,800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Lyondell Chemical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780,473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582,675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Sprint Cap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6.9%</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01 May 2019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629,418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582,067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Comcast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293,444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581,469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Atmel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250,285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579,425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Wisconsin Cent Transn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979,960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575,125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Federal Natl Mtg Assn GTD</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0%</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25 May 2022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455,907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574,438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Boeing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586,405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573,563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Federal Home Ln Mtg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612,116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550,631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Ford Mtr Cr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7.375%</w:t>
            </w:r>
          </w:p>
        </w:tc>
        <w:tc>
          <w:tcPr>
            <w:tcW w:w="27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28 Oct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553,957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547,924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Allegheny Energy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672,099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546,831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Worldcom Inc GA</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6.95%</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Aug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580,518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544,776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Blockbuster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535,000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Structured Asset Secs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6.6387%</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Dec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531,807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531,227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Raytheon Co</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6.15%</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01 Nov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591,697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528,687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Aames Mortgage Trust</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5.565%</w:t>
            </w:r>
          </w:p>
        </w:tc>
        <w:tc>
          <w:tcPr>
            <w:tcW w:w="27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Jun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531,417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528,143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TCF Financial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484,792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522,375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Provident Finl Group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529,548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520,188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Entergy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604,973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517,575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FNMA Pool 523178</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8.5%</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01 Nov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517,729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512,573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Railcar Tr No</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01 Jun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536,500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511,575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Ralcorp Hldgs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8.75%</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Sep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573,190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510,570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Student Ln Marketing Assn Mtn</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9.4%</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31 May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517,549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510,157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PNC FDG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01 Nov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509,690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500,682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First USA Cr Card TMaster Tr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5.9463%</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Oct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504,824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500,510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Chase Cr Card Master Tr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6.3%</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15 Apr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503,320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499,375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Barnes &amp; Noble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778,304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499,125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Xerox Corp Medium Term NTS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5.545%</w:t>
            </w:r>
          </w:p>
        </w:tc>
        <w:tc>
          <w:tcPr>
            <w:tcW w:w="27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22 Jul 2037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501,563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495,950</w:t>
            </w:r>
          </w:p>
        </w:tc>
      </w:tr>
      <w:tr>
        <w:trPr>
          <w:trHeight w:val="663"/>
        </w:trPr>
        <w:tc>
          <w:tcPr>
            <w:tcW w:w="3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ind w:left="560"/>
              <w:spacing w:after="0"/>
              <w:rPr>
                <w:sz w:val="20"/>
                <w:szCs w:val="20"/>
                <w:color w:val="auto"/>
              </w:rPr>
            </w:pPr>
            <w:r>
              <w:rPr>
                <w:rFonts w:ascii="Courier New" w:cs="Courier New" w:eastAsia="Courier New" w:hAnsi="Courier New"/>
                <w:sz w:val="14"/>
                <w:szCs w:val="14"/>
                <w:color w:val="auto"/>
              </w:rPr>
              <w:t>-18-</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Equifax Inc</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703,959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494,813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Private Expt Fdg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6.45%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499,605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491,835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Jones Apparel Group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525,151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490,963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Ford Mtr Cr Co</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6.125%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Apr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497,566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489,946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Bankamerica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5.875%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499,277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489,742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Leggett &amp; Platt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539,864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488,775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Union Oil Co CA</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7.35%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Jun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509,400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486,450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New Jersey Economic Dev Auth</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7.425%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482,645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Chase Manhattan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5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15 Nov</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495,635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481,075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Pinnacle West Cap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577,718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476,775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Financial Sec Assur Hldgs Ltd</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481,564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474,338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Columbia / HCA Healthcare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403,599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471,931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Green Tree Finl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7.35%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May 2027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469,486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469,413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Sun Life CDA US CAKP TR I</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8.526%</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May 2049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466,420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Teco Energy Inc</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511,334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465,919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Ford Mtr Cr Co</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Feb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487,918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465,191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444397</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01 Nov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473,224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462,482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Petroleum Geo Svcs A/S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6.625%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497,905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462,280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CIT RV TR</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6.09%</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Feb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469,949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458,936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25 Oct</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2016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312,500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455,000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3M Employee St Ownership Plan</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5.62%</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Jul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489,771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453,983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Crescent Real Estate Equities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537,281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453,863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Govt Natl Mtg Assn GTD REMIC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5.9962%</w:t>
            </w: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3"/>
              </w:rPr>
              <w:t>16</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Jul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454,132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450,614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494652</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01 May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457,003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446,630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Residential Accredit Lns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5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25 Jul</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453,509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445,109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Nationslink FDG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6.001%</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469,001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444,361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Comdisco Inc</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443,628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Allegheny Technologies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694,188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443,141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REMIC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25 Sep</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454,390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442,923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Alza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572,577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439,738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EOP Oper Ltd Partnership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6.376%</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449,330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439,479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Capital One Bank</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6.76%</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Jul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439,416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Global Marine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311,816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438,900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Mellon Finl Co</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9.25%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Aug 2001</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452,248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434,154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Worldcom Inc GA</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Apr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441,873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433,411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Susa Partnership LP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7.125%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01</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Nov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459,207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433,391</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Vornado Rlty Tr</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488,598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425,750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Country Home Ln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6.85%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Jun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434,890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425,571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Regions Finl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490,235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422,100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Tyco Intl Group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6.375%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Jun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448,160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421,551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5.8963%</w:t>
            </w: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3"/>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Apr 2019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427,717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420,895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Exodus Communications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125,326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417,419</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PG&amp;E Corp</w:t>
            </w:r>
          </w:p>
        </w:tc>
        <w:tc>
          <w:tcPr>
            <w:tcW w:w="17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610,666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414,100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Fed Hm Ln PC</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C27874</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5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01 Jun</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422,556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413,705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Mar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419,283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411,048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CIT Group Hldgs Inc MTN</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7.125%</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Jun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419,094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409,602</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Viacom Inc</w:t>
            </w:r>
          </w:p>
        </w:tc>
        <w:tc>
          <w:tcPr>
            <w:tcW w:w="17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Jun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409,448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402,612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California Infra &amp; Economic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6.42%</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Dec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444,104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399,963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Charter One Finl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530,631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399,713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Dime Bancorp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561,127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397,788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Franklin Pk Fin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5.7962%</w:t>
            </w: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3"/>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May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399,960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397,438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Nat Gas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331,007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396,119</w:t>
            </w:r>
          </w:p>
        </w:tc>
      </w:tr>
      <w:tr>
        <w:trPr>
          <w:trHeight w:val="663"/>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-19-</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Hibernia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486,573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395,250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Compass Bancshares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428,414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390,469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Comm 1999 1</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6.455%</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15 Sep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426,273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389,819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Sandisk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276,391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389,813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PC GTD</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15 May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385,494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388,845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Tosco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7.25%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01 Jan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415,952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385,116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Agco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349,611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382,969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Norwest Asset Secs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25 Aug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387,438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382,248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Ultramar Diamond Shamrock</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427,750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381,150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Safeway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497,158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380,519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Associates Corp North America</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5.8%</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20 Apr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382,532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378,996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GTD</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0.01%</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25 Jun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368,113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371,634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CIT RV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5.96%</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15 Apr 2011</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369,897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363,695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Hilton Hotels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545,911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355,163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Harris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382,787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354,944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General Mtrs Accep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5.85%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14 Jan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377,596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353,384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GTD</w:t>
            </w:r>
          </w:p>
        </w:tc>
        <w:tc>
          <w:tcPr>
            <w:tcW w:w="15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7.2687%   25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Apr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349,901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348,509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Bombadier Cap Inc Med Trm Nts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7.3%</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15 Dec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349,552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348,280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Wal Mart Stores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6.875%</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10 Aug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353,608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345,660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GMAC Coml Mtg Sec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6.411%</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15 Nov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361,297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344,920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Transamerica Fin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7.25%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15 Aug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339,813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339,330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Simon Ppty Group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370,054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337,181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Greenpoint Finl Corp</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407,524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333,375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 439497</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15 Feb 2027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343,006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329,319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Kroger Co</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313,734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328,425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Bear Stearns Cos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6.25%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15 Jul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349,783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327,198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Unilever N V</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495,523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326,625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Borg Warner Automotive Inc</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324,000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Delta Air Lines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7.9%</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15 Dec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327,710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321,324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Knight Ridder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287,631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321,300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Ryder Sys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342,083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320,131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Diamond Technology Partner Inc</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63,944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317,969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Ford Capital BV</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9.875%</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15 May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340,461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317,487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Bds</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6.375%</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15 Aug 2027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363,225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316,955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General Semiconductor Inc</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179,407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316,381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PP &amp; L Transition</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6.72%</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26 Dec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319,983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316,182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Transocean Sedco Forex Inc</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315,008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Harman Intl Inds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241,372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314,300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Zurich Cap Trust</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8.376%</w:t>
            </w: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01 Jun 2037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313,875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Skandinaviska Enskilda Banken</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29 Dec 2049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333,747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312,655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 506543</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Jul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319,557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312,304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Mirage Resorts Inc</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361,741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310,844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498065</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Jun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317,805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310,591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503680</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Jun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317,783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310,570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Global Crossing Ltd</w:t>
            </w:r>
          </w:p>
        </w:tc>
        <w:tc>
          <w:tcPr>
            <w:tcW w:w="1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142,283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310,000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 505509</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Jul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316,605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309,419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503732</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Jul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316,497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309,313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 252497</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01 Jun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316,259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309,080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Bds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12%</w:t>
            </w:r>
          </w:p>
        </w:tc>
        <w:tc>
          <w:tcPr>
            <w:tcW w:w="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15 Aug</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2013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318,453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307,121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Automatic Data Processing Inc</w:t>
            </w:r>
          </w:p>
        </w:tc>
        <w:tc>
          <w:tcPr>
            <w:tcW w:w="9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5"/>
              </w:rPr>
              <w:t>Common</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284,653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307,088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Bds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5.25%</w:t>
            </w:r>
          </w:p>
        </w:tc>
        <w:tc>
          <w:tcPr>
            <w:tcW w:w="80" w:type="dxa"/>
            <w:vAlign w:val="bottom"/>
          </w:tcPr>
          <w:p>
            <w:pPr>
              <w:spacing w:after="0"/>
              <w:rPr>
                <w:sz w:val="14"/>
                <w:szCs w:val="14"/>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15 Nov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328,752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304,788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PC GTD</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9%</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15 Jun 2020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303,517</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-20-</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Genuine Parts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393,183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302,713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Vintage Pete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333,011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301,563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Vanderbilt Mtg &amp; Fin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07 Feb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299,625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299,931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6.25%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30</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301,265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299,811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Vanderbilt Mtg &amp; Fin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07 Jun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299,953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299,694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Cendant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299,484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299,280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Idacorp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355,637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297,619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Phoenix Technology Ltd</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163,906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297,275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Fed Hm Ln PC</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G10777</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9%</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01 Jun 2010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306,491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297,242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Countrywide Home Lns Inc MTN</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5.62%</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16</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297,057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Washington Mutual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15 Aug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296,280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296,775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Daimler Chrysler Nortl Hldg Co</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7.2%</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01 Sep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299,676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294,672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Lear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366,641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294,400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Abercrombie and Fitch Co</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378,720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293,563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Linear Technology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293,406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Abbey Natl PLC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6.7%</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29 Jun 2049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306,101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293,088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Merrill Lynch &amp; Co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5.71%</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292,926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Emulex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89,967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292,500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Signet Helco Tr</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6.7387%</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Jun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291,852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291,187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GMAC Coml Mtg Sec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6.42%</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294,342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289,782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Noram Energy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6.375%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01 Nov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299,376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288,768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Peregrine Sys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60,686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286,238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LB Coml Conduit Mtg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6.78%</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287,730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286,035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Continental Airls Pass Thru Tr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7.256%</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Mar 2020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291,912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283,713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Ensco Intl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217,349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283,650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Morgan J P Coml Mtg Fin Corp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6.18%</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 2035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296,677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282,049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Xerox Cap Europe PLC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5.875%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May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298,512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281,001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Goldman Sachs Group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6.65%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May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299,397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279,240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Dayton Hudson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234,264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279,063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473897</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May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276,056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276,283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Corn Products Intl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290,504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275,100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NB CAP TR II</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7.83%</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 2026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312,546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274,614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Associated Banc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259,412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274,000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Citigroup Cap II</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 2036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305,895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273,354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398104</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01 Nov 2027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283,267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272,450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Southern Peru Ltd</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30 May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269,525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Bayerische Landesbank</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5.875%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01 Dec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299,751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269,028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First UN Natl Bk Coml Mtg Tr</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7.39%</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271,347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268,481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REMIC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6.9188%</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Mar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272,515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268,366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TRW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01 Jun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273,218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265,815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California Infr &amp; Economic Dev</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6.48%</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26</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274,656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264,737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Cooper Cameron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180,835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264,263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Fleet Natl Bk Providence R I</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300,216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263,511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Michael Foods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183,688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263,488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Adobe Sys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295,142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262,275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Coastal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242,806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262,238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Kellwood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365,342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260,463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Qlogoc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255,800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First UN Natl Bank Chase</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6.65%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256,293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255,126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345036</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15 Oct 2023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263,596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253,896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Wellman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279,354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253,300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Huntington Bancshares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268,529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253,075</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-21-</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Residential Fdg Mtg Secs</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7.68%</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25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 2020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249,948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251,518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Williams Cos Inc</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15 Feb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250,810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249,830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Equity Office Pptys Tr</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271,082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248,713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Comdisco Inc Mtg</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6.32%</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27</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248,680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Suntrust Bks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251,537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247,725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Park Pl Entmt Corp</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7.95%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248,200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247,585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General Mtrs Accep Corp</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6.85%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17</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249,928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246,385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Duke Realty Ltd Partnership</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7.3%</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30 Jun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249,785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245,940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Washington Fed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289,775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244,900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TCI Communications inc</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8.65%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264,169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243,986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REMIC TR 1999 TI</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6%</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25 Jan 2039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236,582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243,515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Mercury Gen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396,216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242,525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Applied Micor Circuits Corp</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241,775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Eastern Enterprises</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168,273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241,238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Occidental Pete Corp</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6.4%</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01 Apr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256,885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241,035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Transcanada Pipelines Ltd</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6.43%</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245,385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240,150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Mead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234,445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238,906</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General Motors Accep Corp</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10</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249,035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238,040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Regency Centers L P</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7.4%</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01 Apr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249,805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237,003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Mellon Finl Co</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249,538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236,985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Amsouth Bancorporation</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274,591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235,601</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Papers Inc</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208,982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235,413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313712</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6%</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01 Sep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235,901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235,052</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Highwoods Realty Ltd Parnter</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7%</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01 Dec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255,715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234,328</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Triquint Semiconductor Inc</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233,625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Quaker St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6.625%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Oct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253,643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233,610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Onyx Accep Owner Tr</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7%</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15 Nov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234,942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233,604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Lilly Eli &amp; Co</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6.77%</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 2036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243,924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233,290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Insight Enterprises Inc</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72,392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233,066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Lehman Bros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6.625%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Feb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235,093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231,955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Residential Fdg Mtg Secs II</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98"/>
              </w:rPr>
              <w:t>6.6238%</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Sep 2022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231,484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231,098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Hertz Corp</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15 May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231,629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227,170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Mercury Interactive Corp</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33,822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226,669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LB Coml Conduit Mtg Tr</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6.41%</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228,500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226,536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Tesoro Pete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265,792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224,313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Pinnacle Sys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103,324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223,781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Dominion Res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236,459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223,725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Polycom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222,906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Nabors Industries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144,517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222,750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Beneficial Home Equity Ln Tr</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98"/>
              </w:rPr>
              <w:t>5.5871%</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Apr 2026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223,216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222,639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Enron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6.725%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17 Nov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242,926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222,207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Greyhound Lines Inc</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11.5%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222,000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Citibank Cr Card Master Tr I</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6.65%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224,791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220,358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Green Tree Finl Corp</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6.04%</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221,977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220,289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Lubrizol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186,662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219,213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Norwest Finl Inc</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5.625%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03 Feb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248,980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218,985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Saxon Asset Secs Tr</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0.99%</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25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 2030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219,983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218,625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Exar Corp</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67,063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217,838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EQCC Home Equity Ln Tr</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7.067%</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25 Jan 2025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217,730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Clear Channel Communications</w:t>
            </w: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6.625%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Jun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242,487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217,594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Money Store Tr</w:t>
            </w:r>
          </w:p>
        </w:tc>
        <w:tc>
          <w:tcPr>
            <w:tcW w:w="104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7%</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15 Apr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225,800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216,702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Minnesota Mng &amp; Mfg Co</w:t>
            </w:r>
          </w:p>
        </w:tc>
        <w:tc>
          <w:tcPr>
            <w:tcW w:w="1040" w:type="dxa"/>
            <w:vAlign w:val="bottom"/>
          </w:tcPr>
          <w:p>
            <w:pPr>
              <w:spacing w:after="0"/>
              <w:rPr>
                <w:sz w:val="14"/>
                <w:szCs w:val="14"/>
                <w:color w:val="auto"/>
              </w:rPr>
            </w:pPr>
          </w:p>
        </w:tc>
        <w:tc>
          <w:tcPr>
            <w:tcW w:w="11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206,382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215,325</w:t>
            </w:r>
          </w:p>
        </w:tc>
      </w:tr>
      <w:tr>
        <w:trPr>
          <w:trHeight w:val="663"/>
        </w:trPr>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-22-</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Human Genome Sciences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119,183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213,675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DLJ Coml Mtg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10 Jun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212,984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212,285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Honda Auto Lease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6.65%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209,938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209,273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Continental Airls pass Thru</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6.545%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02 Feb 2019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215,173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208,948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Kulicke &amp; Soffa Inds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83,497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208,556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May Dept Stores Co</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5.95%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Nov 2008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231,357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208,546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Quantum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228,948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207,778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Hrpt Pptys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6.7%</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23 Feb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213,153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207,764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North Fork Bancorporation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253,496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206,500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Lehman Brothers Hldgs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27 Dec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212,871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205,561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Times Mirror Co</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7.45%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204,731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203,723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Home Ln Mtg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5.9463%</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Feb 2023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203,322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203,206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Mid State TR VI</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7.79%</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 2035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214,776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202,899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Manor Care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322,289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201,600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Mercantile Bankshares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203,455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201,206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Dean Witter Discover &amp; Co</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6.25%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201,168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200,008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Hertz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7.625%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Aug 2007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203,216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199,976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Dallas Semiconductor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119,154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199,756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Williams Communications Group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158,700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199,669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Rayonier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178,475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198,081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MSC Indl Direct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150,833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197,425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MCI Communications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6.125%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Apr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196,756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Franchise Fin Corp America</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8.25%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30</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199,798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196,336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ERP Oper Ltd Partnership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7.57%</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 2026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195,714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Procter &amp; Gamble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6.875%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Sep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198,211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195,370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Continental Airls Pass Thru</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7.434%</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Sep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195,230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Cooper Tire and Rubber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195,104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Hershey Foods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252,581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194,750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Prologis Tr</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194,743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194,425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Tektronix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185,490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194,375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Quebec Prov CDA</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15 Sep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193,874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Silicon Vy Group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173,296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193,475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Abitibi Consolidated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7.875%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01 Aug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192,670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472821</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15 Aug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192,172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191,360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Kaiser Alum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254,301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190,650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Advanta Mtg Ln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6.33%</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25</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 2019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194,523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190,438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Macromedia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190,125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Alliant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202,277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Bankamerica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5.75%</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01</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189,548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Scotts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148,755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189,175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ANRC Auto Owner TR</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6.94%</w:t>
            </w:r>
          </w:p>
        </w:tc>
        <w:tc>
          <w:tcPr>
            <w:tcW w:w="1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17</w:t>
            </w:r>
          </w:p>
        </w:tc>
        <w:tc>
          <w:tcPr>
            <w:tcW w:w="2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189,971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188,997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Burlington Northn Santa Fe Cor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6.375%</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15 Dec 2005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207,388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188,980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 252715</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01 Sep 2029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191,269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188,455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Peco Energy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146,799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187,650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Texas Inds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162,834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187,275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CMS Energy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270,991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187,125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Proxim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48,347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187,000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 S Dept Veteran Affairs REMIC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0.9504%</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2240" w:type="dxa"/>
            <w:vAlign w:val="bottom"/>
          </w:tcPr>
          <w:p>
            <w:pPr>
              <w:ind w:left="60"/>
              <w:spacing w:after="0"/>
              <w:rPr>
                <w:sz w:val="20"/>
                <w:szCs w:val="20"/>
                <w:color w:val="auto"/>
              </w:rPr>
            </w:pPr>
            <w:r>
              <w:rPr>
                <w:rFonts w:ascii="Courier New" w:cs="Courier New" w:eastAsia="Courier New" w:hAnsi="Courier New"/>
                <w:sz w:val="14"/>
                <w:szCs w:val="14"/>
                <w:color w:val="auto"/>
              </w:rPr>
              <w:t>Sep 2022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201,954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186,788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Cognizant Technology Solutions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65,532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185,831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King Pharmaceuticals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84,537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185,006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Penn Engr &amp; Mfg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210,330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185,000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Cordant Technologies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168,611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184,800</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-23-</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RF Micro Devices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184,781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Southwest Airls Co</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210,035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184,538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Citadel Communications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56,157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181,650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Northwest Airlines Pass Thru</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6.81%</w:t>
            </w:r>
          </w:p>
        </w:tc>
        <w:tc>
          <w:tcPr>
            <w:tcW w:w="1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01 Feb 2020</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180,122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Actuate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52,431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180,075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280117</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01 Apr 2009</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180,677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179,193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MBNA Master Cr Card TR II</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6.6%</w:t>
            </w:r>
          </w:p>
        </w:tc>
        <w:tc>
          <w:tcPr>
            <w:tcW w:w="1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15 Nov 2004</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179,810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178,875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Transwitch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40,624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177,778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283657</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01 Mar 2009</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179,200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177,728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Pentair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167,986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177,100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Arthrocare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176,900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Lockheed Martin Corp</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7.25%</w:t>
            </w:r>
          </w:p>
        </w:tc>
        <w:tc>
          <w:tcPr>
            <w:tcW w:w="1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May 2006</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192,835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176,464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Structural Dynamics Resh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183,408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175,950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Russ Berrie &amp; Co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175,875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Bancwest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205,674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175,500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Kaufman &amp; Broad Home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165,376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174,150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Caterpillar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169,693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174,131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Proxicom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92,359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174,038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Invitrogen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88,698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WPS Res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196,227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173,363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Alberto Culver Co</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159,828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172,944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California Water Service GRP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153,890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172,781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AAR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221,905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172,200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Webb Del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164,398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172,069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Longs Drug Stores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195,322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170,363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Zale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106,647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169,313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Protective Life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183,852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168,606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Helmerich and Payne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177,860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167,956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Covad Communications Group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184,275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167,813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DSP Group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131,992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167,400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Moog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211,208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167,400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Dendrite Intl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105,528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165,988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Invacare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194,444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164,513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Credence Systems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102,025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164,350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Cabot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204,863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163,000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Meditrust</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480,458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161,700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PRI Automation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94,856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161,100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CK Witco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179,827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161,035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Wolverine Tube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173,247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161,025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Sola Intl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169,946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160,950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Advanced Digital Information</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97,968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160,463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Regis Corp Minnesota</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146,884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160,438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Modine Mfg Co</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156,916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160,000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Usec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328,405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159,600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Alltrista Corp9</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170,097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159,300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Ryerson Tull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158,902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Arvin Inds Inc</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189,335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158,900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Montana Pwr Co</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141,424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158,675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QRS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69,726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157,500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Tech Data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132,825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157,325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DTE Energy Co</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168,039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156,875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Oshkosh Truck Corp</w:t>
            </w:r>
          </w:p>
        </w:tc>
        <w:tc>
          <w:tcPr>
            <w:tcW w:w="1120" w:type="dxa"/>
            <w:vAlign w:val="bottom"/>
          </w:tcPr>
          <w:p>
            <w:pPr>
              <w:spacing w:after="0"/>
              <w:rPr>
                <w:sz w:val="14"/>
                <w:szCs w:val="14"/>
                <w:color w:val="auto"/>
              </w:rPr>
            </w:pP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54,560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156,822</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6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-24-</w:t>
            </w: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Airborne Fght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192,691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156,200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Partnerre Ltd</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188,488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155,700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Chesapeake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166,811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155,550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Edison Intl</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170,717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154,506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Bergen Brunswig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248,254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153,781</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Power Integrations</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39,883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153,400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Oneida Ltd</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122,978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153,338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BJS Whsl Club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62,986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153,300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Kelly Svcs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186,199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153,263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Cytec Inds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165,471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152,625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Fleetwood Enterprises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232,768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152,625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Talbots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71,550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151,725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287310</w:t>
            </w: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6%</w:t>
            </w:r>
          </w:p>
        </w:tc>
        <w:tc>
          <w:tcPr>
            <w:tcW w:w="3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01 May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152,637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151,384</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Bowne &amp; Co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200,838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151,200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Varco Intl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163,075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150,775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Ucar Intl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217,849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149,625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Andrew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138,715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149,606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Steris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177,941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149,531</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Supertex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82,818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149,388</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Schweitzer Mauduit Intl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234,159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149,156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Household Fin Corp</w:t>
            </w:r>
          </w:p>
        </w:tc>
        <w:tc>
          <w:tcPr>
            <w:tcW w:w="1080" w:type="dxa"/>
            <w:vAlign w:val="bottom"/>
          </w:tcPr>
          <w:p>
            <w:pPr>
              <w:spacing w:after="0"/>
              <w:rPr>
                <w:sz w:val="14"/>
                <w:szCs w:val="14"/>
                <w:color w:val="auto"/>
              </w:rPr>
            </w:pPr>
          </w:p>
        </w:tc>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6%</w:t>
            </w:r>
          </w:p>
        </w:tc>
        <w:tc>
          <w:tcPr>
            <w:tcW w:w="3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01 May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150,164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148,128</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Citibank Cr Card Master TR I</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6.3231%   15</w:t>
            </w:r>
          </w:p>
        </w:tc>
        <w:tc>
          <w:tcPr>
            <w:tcW w:w="22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Aug 2006</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148,913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147,920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Beckman Coulter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144,140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147,538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Alaska Air Group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158,620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147,525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TIimes Mirror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132,541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147,400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Getty Images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125,361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146,625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Scientific Games Hldgs Corp</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170,891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145,750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Bear Stearns Cos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136,317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145,350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Mueller Inds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145,000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Bio Rad Laboratories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153,719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144,925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New jersey Res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132,082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144,531</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Millennium Chemicals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198,569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144,175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Bob Evans Farms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178,842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143,569</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Liberty Property</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141,332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143,075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TD Waterhouse Group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115,488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143,006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Public Svc Co NM</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154,810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143,000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Ruddick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171,108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142,600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Commercial Metals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134,523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142,538</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Brinker Intl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93,496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141,600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American Natl Ins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197,306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140,250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Anixter Intl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118,252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140,250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Granite Constr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128,387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140,125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Perrigo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196,159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140,000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Alexander &amp; Baldwin Inc</w:t>
            </w: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164,700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139,156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Russell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253,307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139,025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Toro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152,109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138,056</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 Cor Net Corporation</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78,964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137,925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Post Ppyts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144,405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137,700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Avalonbay Cmntys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138,814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137,250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Cooper Tire &amp; Rubr Co</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186,511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136,950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Michaels Stores Inc</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156,583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136,800</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Cognex Corp</w:t>
            </w:r>
          </w:p>
        </w:tc>
        <w:tc>
          <w:tcPr>
            <w:tcW w:w="108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Common 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93,802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136,500</w:t>
            </w:r>
          </w:p>
        </w:tc>
      </w:tr>
      <w:tr>
        <w:trPr>
          <w:trHeight w:val="663"/>
        </w:trPr>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-25-</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Esterline Technologies Corp</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180,048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136,438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Silicon Storage Technology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92,334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136,125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Hutchinson Technology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185,822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136,000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Smith Intl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118,139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134,156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Regal Beloit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133,724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134,063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Whittman Hart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35,137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134,063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Harmonic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76,473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132,913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Hussmann Intl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132,404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132,550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CMP Group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92,199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132,300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RTI Intl Metals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223,761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132,000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Horace Mann Educators Corp</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175,590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131,488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Westamerica Bancorporation</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143,169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131,306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Quanex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152,698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130,050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Harleysville Group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167,463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129,675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Solutia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170,311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129,675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Universal Health Svcs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161,250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First Rep Bk San Francisco CA</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164,090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129,250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Bindview Dev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69,788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129,188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Henry Schein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130,244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129,131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Burlington Coat Factory Whse</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149,345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129,038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Fuller H B Co</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117,900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128,656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Exchange Applications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128,513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Aztar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81,091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128,325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Du Pont E I de Nemours &amp; Co</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6.75%</w:t>
            </w:r>
          </w:p>
        </w:tc>
        <w:tc>
          <w:tcPr>
            <w:tcW w:w="2740" w:type="dxa"/>
            <w:vAlign w:val="bottom"/>
          </w:tcPr>
          <w:p>
            <w:pPr>
              <w:ind w:left="120"/>
              <w:spacing w:after="0"/>
              <w:rPr>
                <w:sz w:val="20"/>
                <w:szCs w:val="20"/>
                <w:color w:val="auto"/>
              </w:rPr>
            </w:pPr>
            <w:r>
              <w:rPr>
                <w:rFonts w:ascii="Courier New" w:cs="Courier New" w:eastAsia="Courier New" w:hAnsi="Courier New"/>
                <w:sz w:val="14"/>
                <w:szCs w:val="14"/>
                <w:color w:val="auto"/>
              </w:rPr>
              <w:t>15 Oct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129,644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128,296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Intraware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68,071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127,900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Nomura Asset Secs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6.59%</w:t>
            </w:r>
          </w:p>
        </w:tc>
        <w:tc>
          <w:tcPr>
            <w:tcW w:w="2740" w:type="dxa"/>
            <w:vAlign w:val="bottom"/>
          </w:tcPr>
          <w:p>
            <w:pPr>
              <w:ind w:left="120"/>
              <w:spacing w:after="0"/>
              <w:rPr>
                <w:sz w:val="20"/>
                <w:szCs w:val="20"/>
                <w:color w:val="auto"/>
              </w:rPr>
            </w:pPr>
            <w:r>
              <w:rPr>
                <w:rFonts w:ascii="Courier New" w:cs="Courier New" w:eastAsia="Courier New" w:hAnsi="Courier New"/>
                <w:sz w:val="14"/>
                <w:szCs w:val="14"/>
                <w:color w:val="auto"/>
              </w:rPr>
              <w:t>17 Mar 2028</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129,674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127,013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Zomax Optical Media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72,448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126,700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Usinternetworking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94,259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125,775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Block Drug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172,823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125,740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Sagent Technology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84,814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125,738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Legato Systems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123,863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266975</w:t>
            </w:r>
          </w:p>
        </w:tc>
        <w:tc>
          <w:tcPr>
            <w:tcW w:w="3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   01 Feb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124,870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123,844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Interface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227,692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123,625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Ralcorp Hldgs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120,427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123,613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Advanced Energy Inds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123,125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Everest Reinsurance Hldgs</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190,755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122,719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Cysive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93,586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122,506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Premier Auto TR</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5.82%</w:t>
            </w:r>
          </w:p>
        </w:tc>
        <w:tc>
          <w:tcPr>
            <w:tcW w:w="2740" w:type="dxa"/>
            <w:vAlign w:val="bottom"/>
          </w:tcPr>
          <w:p>
            <w:pPr>
              <w:ind w:left="120"/>
              <w:spacing w:after="0"/>
              <w:rPr>
                <w:sz w:val="20"/>
                <w:szCs w:val="20"/>
                <w:color w:val="auto"/>
              </w:rPr>
            </w:pPr>
            <w:r>
              <w:rPr>
                <w:rFonts w:ascii="Courier New" w:cs="Courier New" w:eastAsia="Courier New" w:hAnsi="Courier New"/>
                <w:sz w:val="14"/>
                <w:szCs w:val="14"/>
                <w:color w:val="auto"/>
              </w:rPr>
              <w:t>08 Oct 2003</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122,607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121,875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Pepsi Bottling Hldgs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5.375%</w:t>
            </w:r>
          </w:p>
        </w:tc>
        <w:tc>
          <w:tcPr>
            <w:tcW w:w="2740" w:type="dxa"/>
            <w:vAlign w:val="bottom"/>
          </w:tcPr>
          <w:p>
            <w:pPr>
              <w:ind w:left="200"/>
              <w:spacing w:after="0"/>
              <w:rPr>
                <w:sz w:val="20"/>
                <w:szCs w:val="20"/>
                <w:color w:val="auto"/>
              </w:rPr>
            </w:pPr>
            <w:r>
              <w:rPr>
                <w:rFonts w:ascii="Courier New" w:cs="Courier New" w:eastAsia="Courier New" w:hAnsi="Courier New"/>
                <w:sz w:val="14"/>
                <w:szCs w:val="14"/>
                <w:color w:val="auto"/>
              </w:rPr>
              <w:t>17 Feb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123,391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121,850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Kemet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85,900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121,669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Webtrends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121,500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Tres SC STRP INT</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0.01%</w:t>
            </w:r>
          </w:p>
        </w:tc>
        <w:tc>
          <w:tcPr>
            <w:tcW w:w="2740" w:type="dxa"/>
            <w:vAlign w:val="bottom"/>
          </w:tcPr>
          <w:p>
            <w:pPr>
              <w:ind w:left="120"/>
              <w:spacing w:after="0"/>
              <w:rPr>
                <w:sz w:val="20"/>
                <w:szCs w:val="20"/>
                <w:color w:val="auto"/>
              </w:rPr>
            </w:pPr>
            <w:r>
              <w:rPr>
                <w:rFonts w:ascii="Courier New" w:cs="Courier New" w:eastAsia="Courier New" w:hAnsi="Courier New"/>
                <w:sz w:val="14"/>
                <w:szCs w:val="14"/>
                <w:color w:val="auto"/>
              </w:rPr>
              <w:t>15 Aug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125,816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121,025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Rhythms Netconnections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121,949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120,900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PC Connection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67,307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120,750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First American Finl Corp</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174,323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120,644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CTS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84,851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120,600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 S West Communications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7.2%</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01 Nov 2004</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119,772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119,576</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Comcast Cable Communications</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8.875%</w:t>
            </w:r>
          </w:p>
        </w:tc>
        <w:tc>
          <w:tcPr>
            <w:tcW w:w="2740" w:type="dxa"/>
            <w:vAlign w:val="bottom"/>
          </w:tcPr>
          <w:p>
            <w:pPr>
              <w:ind w:left="200"/>
              <w:spacing w:after="0"/>
              <w:rPr>
                <w:sz w:val="20"/>
                <w:szCs w:val="20"/>
                <w:color w:val="auto"/>
              </w:rPr>
            </w:pPr>
            <w:r>
              <w:rPr>
                <w:rFonts w:ascii="Courier New" w:cs="Courier New" w:eastAsia="Courier New" w:hAnsi="Courier New"/>
                <w:sz w:val="14"/>
                <w:szCs w:val="14"/>
                <w:color w:val="auto"/>
              </w:rPr>
              <w:t>01 May 2017</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121,007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119,182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Broadvision Inc</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119,044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Avista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168,291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118,869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Wellpoint Health Networks Inc</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128,413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118,688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Stride Rite Corp</w:t>
            </w:r>
          </w:p>
        </w:tc>
        <w:tc>
          <w:tcPr>
            <w:tcW w:w="1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189,411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118,300</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ind w:left="1060"/>
              <w:spacing w:after="0"/>
              <w:rPr>
                <w:sz w:val="20"/>
                <w:szCs w:val="20"/>
                <w:color w:val="auto"/>
              </w:rPr>
            </w:pPr>
            <w:r>
              <w:rPr>
                <w:rFonts w:ascii="Courier New" w:cs="Courier New" w:eastAsia="Courier New" w:hAnsi="Courier New"/>
                <w:sz w:val="14"/>
                <w:szCs w:val="14"/>
                <w:color w:val="auto"/>
              </w:rPr>
              <w:t>-26-</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Healthsouth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317,918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118,250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Anadigics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60,436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117,969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Southwestern Energy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222,705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117,469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Powerwave Technologies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79,016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116,750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Wicor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90,535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116,750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Silknet Software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79,072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116,025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Advent Software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74,475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115,988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Duke Weeks Rlty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139,151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115,752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Digital Lightwave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94,425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115,200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Pepsi Bottling Hldgs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5.625%</w:t>
            </w:r>
          </w:p>
        </w:tc>
        <w:tc>
          <w:tcPr>
            <w:tcW w:w="27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17 Feb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125,371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114,552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Unit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99,382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113,775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Kaman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136,939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113,300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New Plan Excel Rlty Tr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139,512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112,269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Merrill Lynch Mtg Invs Inc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15 Jun 2021</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119,469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111,265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Zoll Med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86,037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110,744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Hubbell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154,868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109,000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Express Scripts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108,800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Standard Register</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181,228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Titan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95,699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108,388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GBC Bancorp Calif</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106,400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108,150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Iomega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129,090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393419</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01 Aug 2012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108,852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107,241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K Mart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171,190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106,663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CEC Entmt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90,333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106,406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263006</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01 Jan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107,258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106,377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Northpoint Communications Hldg</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160,133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105,600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Beneficial Home Equity Ln TR</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8"/>
              </w:rPr>
              <w:t>5.6271%</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28</w:t>
            </w:r>
          </w:p>
        </w:tc>
        <w:tc>
          <w:tcPr>
            <w:tcW w:w="22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Mar 2025</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105,457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105,276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Act Mfg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73,780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Celgene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92,913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105,000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Bay View Cap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223,366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104,988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MKS Instrs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61,432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104,763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Molecular Devices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55,973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104,000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Allaire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78,188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102,419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Whole Foods Mkt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86,570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102,025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Reliance Stl &amp; Alum Co</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88,210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101,953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Doubleclick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54,095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101,225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Cole Kenneth Prodtns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99,967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100,650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Extreme Networks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82,645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100,200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Treas Nts</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5.875%</w:t>
            </w:r>
          </w:p>
        </w:tc>
        <w:tc>
          <w:tcPr>
            <w:tcW w:w="27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15 Feb 2000</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100,047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Central VT Public Service</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138,004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99,875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Marlin Wtr Tr/ Marlin Wtr Cap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7.09%</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 Dec 2001</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98,166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Chicos Fas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87,484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97,825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Ryder Sys Inc Mtg Bk Ent</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6.88%</w:t>
            </w:r>
          </w:p>
        </w:tc>
        <w:tc>
          <w:tcPr>
            <w:tcW w:w="180" w:type="dxa"/>
            <w:vAlign w:val="bottom"/>
          </w:tcPr>
          <w:p>
            <w:pPr>
              <w:spacing w:after="0"/>
              <w:rPr>
                <w:sz w:val="14"/>
                <w:szCs w:val="14"/>
                <w:color w:val="auto"/>
              </w:rPr>
            </w:pPr>
          </w:p>
        </w:tc>
        <w:tc>
          <w:tcPr>
            <w:tcW w:w="2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17 Jun 2002</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97,805</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Albany Intl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137,093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97,656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Civic Bancorp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105,747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97,650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Cost Plus Inc Calif</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70,687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96,188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Tetra Tech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75,761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96,017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Marsh &amp; McLennan Cos Inc</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66,057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95,688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PC Tel Inc</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83,083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94,500</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Carrier Access Corp</w:t>
            </w:r>
          </w:p>
        </w:tc>
        <w:tc>
          <w:tcPr>
            <w:tcW w:w="112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94,238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Medicis Pharmaceutical Corp</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spacing w:after="0"/>
              <w:rPr>
                <w:sz w:val="14"/>
                <w:szCs w:val="14"/>
                <w:color w:val="auto"/>
              </w:rPr>
            </w:pP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61,423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93,638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Harrahs Oper Inc</w:t>
            </w:r>
          </w:p>
        </w:tc>
        <w:tc>
          <w:tcPr>
            <w:tcW w:w="11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15 Jan 2009</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97,350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93,370</w:t>
            </w:r>
          </w:p>
        </w:tc>
      </w:tr>
      <w:tr>
        <w:trPr>
          <w:trHeight w:val="663"/>
        </w:trPr>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-27-</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Unify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91,324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93,075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Norsk Hydro A S</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6.7%</w:t>
            </w:r>
          </w:p>
        </w:tc>
        <w:tc>
          <w:tcPr>
            <w:tcW w:w="1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15 Jan 2018</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93,269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92,726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Bluestone Software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71,740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92,000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Rock Tenn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104,522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91,450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Torchmark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88,875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90,094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Professional Detailing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89,104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89,813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Newfield Expl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68,904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88,275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Ltx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48,634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87,263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Dollar Tree Stores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38,638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87,188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Citrix Sys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64,866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86,100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Countrywide Fdg Corp Mtg</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6.25%</w:t>
            </w:r>
          </w:p>
        </w:tc>
        <w:tc>
          <w:tcPr>
            <w:tcW w:w="14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15 Apr 2009</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94,491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85,744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Varian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74,734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Enhance Finl Svcs Group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100,581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Urban Outfitters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73,207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84,463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USWeb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65,292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84,431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Humana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171,816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84,331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Concord EFS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35,959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83,688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Blyth Inds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87,507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82,284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Apple Computer</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31,243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82,250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Morgan Guaranty Trust Co of NY</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31 Dec 2000</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82,014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82,014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Fresh Del Monte Produce</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168,049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80,100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Cinergy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100,412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79,613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 F Chang's China Bistro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82,678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79,600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Ahl Svcs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116,543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79,325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Empire Dist Elec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79,188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Fremont Gen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245,464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78,913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Verio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87,852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78,519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Hexcel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298,401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77,875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Mark IV Inds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61,297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77,825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Southern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85,379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77,550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Litton Inds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66,552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74,813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Cleveland Cliffs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103,996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74,700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U S Dept Veteran Affairs REMIC</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15 Sep 2024</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76,528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74,221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Scansource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69,629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73,013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Paccar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67,041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70,900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Alberta Energy Ltd</w:t>
            </w:r>
          </w:p>
        </w:tc>
        <w:tc>
          <w:tcPr>
            <w:tcW w:w="20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68,875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Noven Pharmaceuticals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54,700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68,875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Phelps Dodge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49,894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68,803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Medquist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63,523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67,113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Southdown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58,185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67,113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Acme Communications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71,479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66,500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AVT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43,625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65,800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AnnTaylor Stores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48,809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65,431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Gymboree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167,079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65,250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Quanta Services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78,484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64,975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Washington Post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64,314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63,926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Liberty Ppty Ltd Partnership</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6.6%</w:t>
            </w:r>
          </w:p>
        </w:tc>
        <w:tc>
          <w:tcPr>
            <w:tcW w:w="1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05 Jun 2002</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63,146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63,902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NCO Group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80,117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63,263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Read Rite Corp</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216,711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62,700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Mobile Mini Inc</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61,168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62,350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Disney Walt Co</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54,327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61,425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ESG RE Ltd</w:t>
            </w:r>
          </w:p>
        </w:tc>
        <w:tc>
          <w:tcPr>
            <w:tcW w:w="10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4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183,600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61,050</w:t>
            </w:r>
          </w:p>
        </w:tc>
      </w:tr>
      <w:tr>
        <w:trPr>
          <w:trHeight w:val="663"/>
        </w:trPr>
        <w:tc>
          <w:tcPr>
            <w:tcW w:w="3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00" w:type="dxa"/>
            <w:vAlign w:val="bottom"/>
          </w:tcPr>
          <w:p>
            <w:pPr>
              <w:jc w:val="right"/>
              <w:ind w:right="3668"/>
              <w:spacing w:after="0"/>
              <w:rPr>
                <w:sz w:val="20"/>
                <w:szCs w:val="20"/>
                <w:color w:val="auto"/>
              </w:rPr>
            </w:pPr>
            <w:r>
              <w:rPr>
                <w:rFonts w:ascii="Courier New" w:cs="Courier New" w:eastAsia="Courier New" w:hAnsi="Courier New"/>
                <w:sz w:val="14"/>
                <w:szCs w:val="14"/>
                <w:color w:val="auto"/>
              </w:rPr>
              <w:t>-28-</w:t>
            </w:r>
          </w:p>
        </w:tc>
        <w:tc>
          <w:tcPr>
            <w:tcW w:w="980" w:type="dxa"/>
            <w:vAlign w:val="bottom"/>
          </w:tcPr>
          <w:p>
            <w:pPr>
              <w:spacing w:after="0"/>
              <w:rPr>
                <w:sz w:val="24"/>
                <w:szCs w:val="24"/>
                <w:color w:val="auto"/>
              </w:rPr>
            </w:pPr>
          </w:p>
        </w:tc>
      </w:tr>
    </w:tbl>
    <w:p>
      <w:pPr>
        <w:sectPr>
          <w:pgSz w:w="11900" w:h="16838" w:orient="portrait"/>
          <w:cols w:equalWidth="0" w:num="1">
            <w:col w:w="10160"/>
          </w:cols>
          <w:pgMar w:left="740" w:top="947" w:right="999" w:bottom="1440" w:gutter="0" w:footer="0" w:header="0"/>
        </w:sectPr>
      </w:pPr>
    </w:p>
    <w:bookmarkStart w:id="31" w:name="page32"/>
    <w:bookmarkEnd w:id="31"/>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Advance paradiam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69,728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60,375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Vendee Mtg Tr</w:t>
            </w:r>
          </w:p>
        </w:tc>
        <w:tc>
          <w:tcPr>
            <w:tcW w:w="1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0.4353%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Feb 2026</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70,078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60,012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Brush Wellman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87,491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58,844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Argonaut Group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68,165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55,650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Curtiss Wright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40,214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55,313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Pegasus Sys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41,841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54,281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United Rentals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83,669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53,088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Felcor Lodging Tr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71,430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52,500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275770</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01 Mar 2009</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50,061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49,650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Genzyme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52,064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49,500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275059</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01 Mar 2009</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49,248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48,637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Bebe Stores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60,424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45,900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Thomas Inds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47,076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44,963</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Schuler Homes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40,538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44,850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Waste Connections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57,556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44,756</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GNMA II</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Pool   080094</w:t>
            </w:r>
          </w:p>
        </w:tc>
        <w:tc>
          <w:tcPr>
            <w:tcW w:w="1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6.625%</w:t>
            </w:r>
          </w:p>
        </w:tc>
        <w:tc>
          <w:tcPr>
            <w:tcW w:w="2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20 Jul 2027</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41,074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41,242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Nortel Networks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39,389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40,400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Penney J C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76,136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37,881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Northwest Airls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47,154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37,825</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GNMA Pool</w:t>
            </w:r>
          </w:p>
        </w:tc>
        <w:tc>
          <w:tcPr>
            <w:tcW w:w="2060" w:type="dxa"/>
            <w:vAlign w:val="bottom"/>
          </w:tcPr>
          <w:p>
            <w:pPr>
              <w:jc w:val="right"/>
              <w:ind w:right="1488"/>
              <w:spacing w:after="0"/>
              <w:rPr>
                <w:sz w:val="20"/>
                <w:szCs w:val="20"/>
                <w:color w:val="auto"/>
              </w:rPr>
            </w:pPr>
            <w:r>
              <w:rPr>
                <w:rFonts w:ascii="Courier New" w:cs="Courier New" w:eastAsia="Courier New" w:hAnsi="Courier New"/>
                <w:sz w:val="14"/>
                <w:szCs w:val="14"/>
                <w:color w:val="auto"/>
                <w:w w:val="95"/>
              </w:rPr>
              <w:t>473898</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w w:val="95"/>
              </w:rPr>
              <w:t>6.75%</w:t>
            </w:r>
          </w:p>
        </w:tc>
        <w:tc>
          <w:tcPr>
            <w:tcW w:w="2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15 Feb 2009</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37,044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37,044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R &amp; B Falcon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55,104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34,450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IMC Global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43,289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34,388</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FNMA Pool</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276664</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01 Mar 2009</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33,949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33,670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 S Dept Veterans Affairs GTD</w:t>
            </w:r>
          </w:p>
        </w:tc>
        <w:tc>
          <w:tcPr>
            <w:tcW w:w="1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0.0701%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Jun 2026</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31,797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Optical Coating Lab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29,600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FNMA Pool 390375</w:t>
            </w:r>
          </w:p>
        </w:tc>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7%</w:t>
            </w:r>
          </w:p>
        </w:tc>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01 Jul 2012</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25,807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25,425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U S Dept Veteran Affairs REMIC</w:t>
            </w:r>
          </w:p>
        </w:tc>
        <w:tc>
          <w:tcPr>
            <w:tcW w:w="1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0.0524%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Jun 2024</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22,190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22,144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Ingersoll Rand Co</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21,981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22,025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Golden West Finl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18,506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20,100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Siebel Sys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16,342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16,800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Unicom Corp</w:t>
            </w:r>
          </w:p>
        </w:tc>
        <w:tc>
          <w:tcPr>
            <w:tcW w:w="20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10,050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Travelers Ppty Cas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5,863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6,850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Constellation Energy Group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5,657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Federal Natl Mtg Assn REMIC</w:t>
            </w:r>
          </w:p>
        </w:tc>
        <w:tc>
          <w:tcPr>
            <w:tcW w:w="10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99.99%</w:t>
            </w:r>
          </w:p>
        </w:tc>
        <w:tc>
          <w:tcPr>
            <w:tcW w:w="2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25 Apr 2019</w:t>
            </w: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9,322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5,581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Mandalay Resort Group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4,673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4,025</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Paine Webber Group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3,881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Safeco Corp</w:t>
            </w:r>
          </w:p>
        </w:tc>
        <w:tc>
          <w:tcPr>
            <w:tcW w:w="20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2,488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Water Pik Tech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Teledyne Technologies Inc</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Genzyme Corp</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$ 3,056,494,802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$ 4,002,157,293</w:t>
            </w:r>
          </w:p>
        </w:tc>
      </w:tr>
      <w:tr>
        <w:trPr>
          <w:trHeight w:val="166"/>
        </w:trPr>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680"/>
          </w:cols>
          <w:pgMar w:left="220" w:top="947" w:right="999" w:bottom="1440" w:gutter="0" w:footer="0" w:header="0"/>
        </w:sectPr>
      </w:pPr>
    </w:p>
    <w:bookmarkStart w:id="32" w:name="page33"/>
    <w:bookmarkEnd w:id="32"/>
    <w:p>
      <w:pPr>
        <w:jc w:val="right"/>
        <w:ind w:right="3339"/>
        <w:spacing w:after="0"/>
        <w:rPr>
          <w:sz w:val="20"/>
          <w:szCs w:val="20"/>
          <w:color w:val="auto"/>
        </w:rPr>
      </w:pPr>
      <w:r>
        <w:rPr>
          <w:rFonts w:ascii="Courier New" w:cs="Courier New" w:eastAsia="Courier New" w:hAnsi="Courier New"/>
          <w:sz w:val="14"/>
          <w:szCs w:val="14"/>
          <w:color w:val="auto"/>
        </w:rPr>
        <w:t>Exhibit 1</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33-59853 of Northrop Grumman Corporation on Form S-8 of our report dated June 22, 2000, appearing in this Annual Report on Form 11-K of the Northrop Grumman Savings and Investment Plan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Deloitte &amp; Touche LLP Los Angeles, California June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sectPr>
      <w:pgSz w:w="11900" w:h="16838" w:orient="portrait"/>
      <w:cols w:equalWidth="0" w:num="1">
        <w:col w:w="10239"/>
      </w:cols>
      <w:pgMar w:left="220" w:top="9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upperLetter"/>
      <w:start w:val="1"/>
    </w:lvl>
  </w:abstractNum>
  <w:abstractNum w:abstractNumId="6">
    <w:nsid w:val="12200854"/>
    <w:multiLevelType w:val="hybridMultilevel"/>
    <w:lvl w:ilvl="0">
      <w:lvlJc w:val="left"/>
      <w:lvlText w:val="%1."/>
      <w:numFmt w:val="upperLetter"/>
      <w:start w:val="2"/>
    </w:lvl>
  </w:abstractNum>
  <w:abstractNum w:abstractNumId="7">
    <w:nsid w:val="4DB127F8"/>
    <w:multiLevelType w:val="hybridMultilevel"/>
    <w:lvl w:ilvl="0">
      <w:lvlJc w:val="left"/>
      <w:lvlText w:val="%1."/>
      <w:numFmt w:val="upperLetter"/>
      <w:start w:val="3"/>
    </w:lvl>
  </w:abstractNum>
  <w:abstractNum w:abstractNumId="8">
    <w:nsid w:val="216231B"/>
    <w:multiLevelType w:val="hybridMultilevel"/>
    <w:lvl w:ilvl="0">
      <w:lvlJc w:val="left"/>
      <w:lvlText w:val="%1."/>
      <w:numFmt w:val="upperLetter"/>
      <w:start w:val="4"/>
    </w:lvl>
  </w:abstractNum>
  <w:abstractNum w:abstractNumId="9">
    <w:nsid w:val="1F16E9E8"/>
    <w:multiLevelType w:val="hybridMultilevel"/>
    <w:lvl w:ilvl="0">
      <w:lvlJc w:val="left"/>
      <w:lvlText w:val="%1."/>
      <w:numFmt w:val="upperLetter"/>
      <w:start w:val="5"/>
    </w:lvl>
  </w:abstractNum>
  <w:abstractNum w:abstractNumId="10">
    <w:nsid w:val="1190CDE7"/>
    <w:multiLevelType w:val="hybridMultilevel"/>
    <w:lvl w:ilvl="0">
      <w:lvlJc w:val="left"/>
      <w:lvlText w:val="%1."/>
      <w:numFmt w:val="upperLetter"/>
      <w:start w:val="6"/>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2019-12-13T05:41:38Z</dcterms:created>
  <dcterms:modified xsi:type="dcterms:W3CDTF">2019-12-13T05:41:38Z</dcterms:modified>
</cp:coreProperties>
</file>