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6622.xml.htm"/>
      <w:bookmarkStart w:id="1" w:name="kswkform4_17873466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Warden Kathy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2980 FAIRVIEW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FALLS CHURCH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NORTHROP GRUMMAN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Chair, 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Market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35,910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35,910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Market Stock Unit ("MSU") represents the contingent right to receive, following vesting, between 0% and 150% of one share of the Issuer's common stock, subject to the Issuer's absolute stock price appreciation or depreciation over a performance period ending December 31, 2031. No portion of the MSUs will be earned if the Issuer's stock price depreciates by more than 25%, a 100% (or target) payout is earned if the Issuer's stock price appreciates by 10%, and a 150% payout is earned if the Issuer's stock price appreciates by 50% or more. The target number of MSUs is reported in this Report. Grant awarded pursuant to Rule 16b-3(d).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McGarey,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112" TargetMode="External"/><Relationship Id="rId5" Type="http://schemas.openxmlformats.org/officeDocument/2006/relationships/hyperlink" Target="http://www.sec.gov/cgi-bin/browse-edgar?action=getcompany&amp;CIK=0001133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683</Words>
  <Characters>3654</Characters>
  <CharactersWithSpaces>4265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