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Grady Christopher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2980 FAIRVIEW PARK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NORTHROP GRUMMAN CORP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552.17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deferred into a stock unit account pursuant to the Northrop Grumman 2024 Long-Term Incentive Stock Plan (the "Plan") in a transaction exempt pursuant to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stock, including dividends, held in a stock unit account pursuant to the Plan and the Northrop Grumman 2024 Long-Term Incentive Stock Plan. Dividends earned on shares held in the stock unit account were exempt from Section 16 and not reportable under rule 16a-11.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C. McGarey,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2505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2026-05-21T14:24:18Z</dcterms:created>
  <dcterms:modified xsi:type="dcterms:W3CDTF">2026-05-21T14:24:18Z</dcterms:modified>
</cp:coreProperties>
</file>